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7"/>
        <w:tabs>
          <w:tab w:val="right" w:leader="dot" w:pos="8296"/>
        </w:tabs>
        <w:ind w:firstLineChars="0"/>
        <w:jc w:val="center"/>
        <w:rPr>
          <w:sz w:val="48"/>
          <w:szCs w:val="48"/>
          <w:lang w:val="en-GB"/>
        </w:rPr>
      </w:pPr>
      <w:bookmarkStart w:id="0" w:name="_Toc528252385"/>
    </w:p>
    <w:p>
      <w:pPr>
        <w:pStyle w:val="17"/>
        <w:tabs>
          <w:tab w:val="right" w:leader="dot" w:pos="8296"/>
        </w:tabs>
        <w:ind w:firstLineChars="0"/>
        <w:jc w:val="center"/>
        <w:rPr>
          <w:sz w:val="48"/>
          <w:szCs w:val="48"/>
          <w:lang w:val="en-GB"/>
        </w:rPr>
      </w:pPr>
    </w:p>
    <w:p>
      <w:pPr>
        <w:ind w:firstLine="480"/>
        <w:rPr>
          <w:vertAlign w:val="subscript"/>
          <w:lang w:val="en-GB"/>
        </w:rPr>
      </w:pPr>
    </w:p>
    <w:p>
      <w:pPr>
        <w:pStyle w:val="17"/>
        <w:tabs>
          <w:tab w:val="right" w:leader="dot" w:pos="8296"/>
        </w:tabs>
        <w:ind w:firstLineChars="0"/>
        <w:jc w:val="center"/>
        <w:rPr>
          <w:sz w:val="48"/>
          <w:szCs w:val="48"/>
          <w:lang w:val="en-GB"/>
        </w:rPr>
      </w:pPr>
      <w:r>
        <w:rPr>
          <w:rFonts w:hint="eastAsia"/>
          <w:sz w:val="48"/>
          <w:szCs w:val="48"/>
          <w:lang w:val="en-GB"/>
        </w:rPr>
        <w:t>粤教翔云数字教材应用平台-统一授权平台校级管理员操作手册</w:t>
      </w:r>
    </w:p>
    <w:p>
      <w:pPr>
        <w:pStyle w:val="2"/>
        <w:rPr>
          <w:lang w:val="en-GB"/>
        </w:rPr>
      </w:pPr>
      <w:r>
        <w:rPr>
          <w:lang w:val="en-GB"/>
        </w:rPr>
        <w:br w:type="page"/>
      </w:r>
      <w:r>
        <w:rPr>
          <w:rFonts w:hint="eastAsia"/>
          <w:lang w:val="en-GB"/>
        </w:rPr>
        <w:t xml:space="preserve"> </w:t>
      </w:r>
    </w:p>
    <w:p>
      <w:pPr>
        <w:ind w:firstLine="480"/>
        <w:rPr>
          <w:rFonts w:asciiTheme="minorHAnsi" w:hAnsiTheme="minorHAnsi" w:cstheme="minorHAnsi"/>
          <w:lang w:val="en-GB"/>
        </w:rPr>
      </w:pPr>
    </w:p>
    <w:p>
      <w:pPr>
        <w:pStyle w:val="17"/>
        <w:tabs>
          <w:tab w:val="right" w:leader="dot" w:pos="8296"/>
        </w:tabs>
        <w:ind w:firstLine="442" w:firstLineChars="100"/>
        <w:jc w:val="center"/>
        <w:rPr>
          <w:sz w:val="44"/>
          <w:szCs w:val="44"/>
          <w:u w:val="none"/>
          <w:lang w:val="en-GB"/>
        </w:rPr>
      </w:pPr>
      <w:r>
        <w:rPr>
          <w:rFonts w:hint="eastAsia"/>
          <w:sz w:val="44"/>
          <w:szCs w:val="44"/>
          <w:u w:val="none"/>
          <w:lang w:val="en-GB"/>
        </w:rPr>
        <w:t>目 录</w:t>
      </w:r>
    </w:p>
    <w:p>
      <w:pPr>
        <w:pStyle w:val="17"/>
        <w:tabs>
          <w:tab w:val="right" w:leader="dot" w:pos="8306"/>
        </w:tabs>
        <w:ind w:left="0" w:leftChars="0" w:firstLine="442" w:firstLineChars="100"/>
        <w:outlineLvl w:val="2"/>
      </w:pPr>
      <w:r>
        <w:rPr>
          <w:sz w:val="44"/>
          <w:szCs w:val="44"/>
          <w:u w:val="none"/>
          <w:lang w:val="en-GB"/>
        </w:rPr>
        <w:fldChar w:fldCharType="begin"/>
      </w:r>
      <w:r>
        <w:rPr>
          <w:sz w:val="44"/>
          <w:szCs w:val="44"/>
          <w:u w:val="none"/>
          <w:lang w:val="en-GB"/>
        </w:rPr>
        <w:instrText xml:space="preserve"> TOC \o "1-2" \h \z \u </w:instrText>
      </w:r>
      <w:r>
        <w:rPr>
          <w:sz w:val="44"/>
          <w:szCs w:val="44"/>
          <w:u w:val="none"/>
          <w:lang w:val="en-GB"/>
        </w:rPr>
        <w:fldChar w:fldCharType="separate"/>
      </w:r>
      <w:r>
        <w:rPr>
          <w:szCs w:val="44"/>
          <w:u w:val="none"/>
          <w:lang w:val="en-GB"/>
        </w:rPr>
        <w:fldChar w:fldCharType="begin"/>
      </w:r>
      <w:r>
        <w:rPr>
          <w:szCs w:val="44"/>
          <w:lang w:val="en-GB"/>
        </w:rPr>
        <w:instrText xml:space="preserve"> HYPERLINK \l _Toc15567 </w:instrText>
      </w:r>
      <w:r>
        <w:rPr>
          <w:szCs w:val="44"/>
          <w:lang w:val="en-GB"/>
        </w:rPr>
        <w:fldChar w:fldCharType="separate"/>
      </w:r>
      <w:r>
        <w:rPr>
          <w:rFonts w:hint="eastAsia"/>
        </w:rPr>
        <w:t>第一章 概 要</w:t>
      </w:r>
      <w:r>
        <w:tab/>
      </w:r>
      <w:r>
        <w:fldChar w:fldCharType="begin"/>
      </w:r>
      <w:r>
        <w:instrText xml:space="preserve"> PAGEREF _Toc15567 </w:instrText>
      </w:r>
      <w:r>
        <w:fldChar w:fldCharType="separate"/>
      </w:r>
      <w:r>
        <w:t>3</w:t>
      </w:r>
      <w:r>
        <w:fldChar w:fldCharType="end"/>
      </w:r>
      <w:r>
        <w:rPr>
          <w:szCs w:val="44"/>
          <w:u w:val="none"/>
          <w:lang w:val="en-GB"/>
        </w:rPr>
        <w:fldChar w:fldCharType="end"/>
      </w:r>
    </w:p>
    <w:p>
      <w:pPr>
        <w:pStyle w:val="17"/>
        <w:tabs>
          <w:tab w:val="right" w:leader="dot" w:pos="8306"/>
        </w:tabs>
        <w:outlineLvl w:val="2"/>
      </w:pPr>
      <w:r>
        <w:rPr>
          <w:szCs w:val="44"/>
          <w:lang w:val="en-GB"/>
        </w:rPr>
        <w:fldChar w:fldCharType="begin"/>
      </w:r>
      <w:r>
        <w:rPr>
          <w:szCs w:val="44"/>
          <w:lang w:val="en-GB"/>
        </w:rPr>
        <w:instrText xml:space="preserve"> HYPERLINK \l _Toc1080 </w:instrText>
      </w:r>
      <w:r>
        <w:rPr>
          <w:szCs w:val="44"/>
          <w:lang w:val="en-GB"/>
        </w:rPr>
        <w:fldChar w:fldCharType="separate"/>
      </w:r>
      <w:r>
        <w:rPr>
          <w:rFonts w:hint="eastAsia"/>
        </w:rPr>
        <w:t>第二章</w:t>
      </w:r>
      <w:r>
        <w:t xml:space="preserve"> </w:t>
      </w:r>
      <w:r>
        <w:rPr>
          <w:rFonts w:hint="eastAsia"/>
        </w:rPr>
        <w:t>校管理员登录</w:t>
      </w:r>
      <w:r>
        <w:tab/>
      </w:r>
      <w:r>
        <w:fldChar w:fldCharType="begin"/>
      </w:r>
      <w:r>
        <w:instrText xml:space="preserve"> PAGEREF _Toc1080 </w:instrText>
      </w:r>
      <w:r>
        <w:fldChar w:fldCharType="separate"/>
      </w:r>
      <w:r>
        <w:t>4</w:t>
      </w:r>
      <w:r>
        <w:fldChar w:fldCharType="end"/>
      </w:r>
      <w:r>
        <w:rPr>
          <w:szCs w:val="44"/>
          <w:lang w:val="en-GB"/>
        </w:rPr>
        <w:fldChar w:fldCharType="end"/>
      </w:r>
    </w:p>
    <w:p>
      <w:pPr>
        <w:pStyle w:val="21"/>
        <w:tabs>
          <w:tab w:val="right" w:leader="dot" w:pos="8306"/>
        </w:tabs>
        <w:outlineLvl w:val="2"/>
      </w:pPr>
      <w:r>
        <w:rPr>
          <w:szCs w:val="44"/>
          <w:lang w:val="en-GB"/>
        </w:rPr>
        <w:fldChar w:fldCharType="begin"/>
      </w:r>
      <w:r>
        <w:rPr>
          <w:szCs w:val="44"/>
          <w:lang w:val="en-GB"/>
        </w:rPr>
        <w:instrText xml:space="preserve"> HYPERLINK \l _Toc27230 </w:instrText>
      </w:r>
      <w:r>
        <w:rPr>
          <w:szCs w:val="44"/>
          <w:lang w:val="en-GB"/>
        </w:rPr>
        <w:fldChar w:fldCharType="separate"/>
      </w:r>
      <w:r>
        <w:t xml:space="preserve">2.1 </w:t>
      </w:r>
      <w:r>
        <w:rPr>
          <w:rFonts w:hint="eastAsia"/>
        </w:rPr>
        <w:t>成功登录</w:t>
      </w:r>
      <w:r>
        <w:tab/>
      </w:r>
      <w:r>
        <w:fldChar w:fldCharType="begin"/>
      </w:r>
      <w:r>
        <w:instrText xml:space="preserve"> PAGEREF _Toc27230 </w:instrText>
      </w:r>
      <w:r>
        <w:fldChar w:fldCharType="separate"/>
      </w:r>
      <w:r>
        <w:t>4</w:t>
      </w:r>
      <w:r>
        <w:fldChar w:fldCharType="end"/>
      </w:r>
      <w:r>
        <w:rPr>
          <w:szCs w:val="44"/>
          <w:lang w:val="en-GB"/>
        </w:rPr>
        <w:fldChar w:fldCharType="end"/>
      </w:r>
    </w:p>
    <w:p>
      <w:pPr>
        <w:pStyle w:val="21"/>
        <w:tabs>
          <w:tab w:val="right" w:leader="dot" w:pos="8306"/>
        </w:tabs>
        <w:outlineLvl w:val="2"/>
      </w:pPr>
      <w:r>
        <w:rPr>
          <w:szCs w:val="44"/>
          <w:lang w:val="en-GB"/>
        </w:rPr>
        <w:fldChar w:fldCharType="begin"/>
      </w:r>
      <w:r>
        <w:rPr>
          <w:szCs w:val="44"/>
          <w:lang w:val="en-GB"/>
        </w:rPr>
        <w:instrText xml:space="preserve"> HYPERLINK \l _Toc3387 </w:instrText>
      </w:r>
      <w:r>
        <w:rPr>
          <w:szCs w:val="44"/>
          <w:lang w:val="en-GB"/>
        </w:rPr>
        <w:fldChar w:fldCharType="separate"/>
      </w:r>
      <w:r>
        <w:t xml:space="preserve">2.2 </w:t>
      </w:r>
      <w:r>
        <w:rPr>
          <w:rFonts w:hint="eastAsia"/>
        </w:rPr>
        <w:t>忘记密码</w:t>
      </w:r>
      <w:r>
        <w:tab/>
      </w:r>
      <w:r>
        <w:fldChar w:fldCharType="begin"/>
      </w:r>
      <w:r>
        <w:instrText xml:space="preserve"> PAGEREF _Toc3387 </w:instrText>
      </w:r>
      <w:r>
        <w:fldChar w:fldCharType="separate"/>
      </w:r>
      <w:r>
        <w:t>4</w:t>
      </w:r>
      <w:r>
        <w:fldChar w:fldCharType="end"/>
      </w:r>
      <w:r>
        <w:rPr>
          <w:szCs w:val="44"/>
          <w:lang w:val="en-GB"/>
        </w:rPr>
        <w:fldChar w:fldCharType="end"/>
      </w:r>
    </w:p>
    <w:p>
      <w:pPr>
        <w:pStyle w:val="17"/>
        <w:tabs>
          <w:tab w:val="right" w:leader="dot" w:pos="8306"/>
        </w:tabs>
        <w:outlineLvl w:val="2"/>
      </w:pPr>
      <w:r>
        <w:rPr>
          <w:szCs w:val="44"/>
          <w:lang w:val="en-GB"/>
        </w:rPr>
        <w:fldChar w:fldCharType="begin"/>
      </w:r>
      <w:r>
        <w:rPr>
          <w:szCs w:val="44"/>
          <w:lang w:val="en-GB"/>
        </w:rPr>
        <w:instrText xml:space="preserve"> HYPERLINK \l _Toc17762 </w:instrText>
      </w:r>
      <w:r>
        <w:rPr>
          <w:szCs w:val="44"/>
          <w:lang w:val="en-GB"/>
        </w:rPr>
        <w:fldChar w:fldCharType="separate"/>
      </w:r>
      <w:r>
        <w:rPr>
          <w:rFonts w:hint="eastAsia"/>
        </w:rPr>
        <w:t>第三章 账户设置</w:t>
      </w:r>
      <w:r>
        <w:tab/>
      </w:r>
      <w:r>
        <w:fldChar w:fldCharType="begin"/>
      </w:r>
      <w:r>
        <w:instrText xml:space="preserve"> PAGEREF _Toc17762 </w:instrText>
      </w:r>
      <w:r>
        <w:fldChar w:fldCharType="separate"/>
      </w:r>
      <w:r>
        <w:t>5</w:t>
      </w:r>
      <w:r>
        <w:fldChar w:fldCharType="end"/>
      </w:r>
      <w:r>
        <w:rPr>
          <w:szCs w:val="44"/>
          <w:lang w:val="en-GB"/>
        </w:rPr>
        <w:fldChar w:fldCharType="end"/>
      </w:r>
    </w:p>
    <w:p>
      <w:pPr>
        <w:pStyle w:val="21"/>
        <w:tabs>
          <w:tab w:val="right" w:leader="dot" w:pos="8306"/>
        </w:tabs>
        <w:outlineLvl w:val="2"/>
      </w:pPr>
      <w:r>
        <w:rPr>
          <w:szCs w:val="44"/>
          <w:lang w:val="en-GB"/>
        </w:rPr>
        <w:fldChar w:fldCharType="begin"/>
      </w:r>
      <w:r>
        <w:rPr>
          <w:szCs w:val="44"/>
          <w:lang w:val="en-GB"/>
        </w:rPr>
        <w:instrText xml:space="preserve"> HYPERLINK \l _Toc6306 </w:instrText>
      </w:r>
      <w:r>
        <w:rPr>
          <w:szCs w:val="44"/>
          <w:lang w:val="en-GB"/>
        </w:rPr>
        <w:fldChar w:fldCharType="separate"/>
      </w:r>
      <w:r>
        <w:rPr>
          <w:rFonts w:hint="eastAsia"/>
        </w:rPr>
        <w:t>3</w:t>
      </w:r>
      <w:r>
        <w:t xml:space="preserve">.1 </w:t>
      </w:r>
      <w:r>
        <w:rPr>
          <w:rFonts w:hint="eastAsia"/>
        </w:rPr>
        <w:t>基本信息</w:t>
      </w:r>
      <w:r>
        <w:tab/>
      </w:r>
      <w:r>
        <w:fldChar w:fldCharType="begin"/>
      </w:r>
      <w:r>
        <w:instrText xml:space="preserve"> PAGEREF _Toc6306 </w:instrText>
      </w:r>
      <w:r>
        <w:fldChar w:fldCharType="separate"/>
      </w:r>
      <w:r>
        <w:t>5</w:t>
      </w:r>
      <w:r>
        <w:fldChar w:fldCharType="end"/>
      </w:r>
      <w:r>
        <w:rPr>
          <w:szCs w:val="44"/>
          <w:lang w:val="en-GB"/>
        </w:rPr>
        <w:fldChar w:fldCharType="end"/>
      </w:r>
    </w:p>
    <w:p>
      <w:pPr>
        <w:pStyle w:val="17"/>
        <w:tabs>
          <w:tab w:val="right" w:leader="dot" w:pos="8306"/>
        </w:tabs>
        <w:outlineLvl w:val="2"/>
      </w:pPr>
      <w:r>
        <w:rPr>
          <w:szCs w:val="44"/>
          <w:lang w:val="en-GB"/>
        </w:rPr>
        <w:fldChar w:fldCharType="begin"/>
      </w:r>
      <w:r>
        <w:rPr>
          <w:szCs w:val="44"/>
          <w:lang w:val="en-GB"/>
        </w:rPr>
        <w:instrText xml:space="preserve"> HYPERLINK \l _Toc20985 </w:instrText>
      </w:r>
      <w:r>
        <w:rPr>
          <w:szCs w:val="44"/>
          <w:lang w:val="en-GB"/>
        </w:rPr>
        <w:fldChar w:fldCharType="separate"/>
      </w:r>
      <w:r>
        <w:rPr>
          <w:rFonts w:hint="eastAsia"/>
        </w:rPr>
        <w:t>第四章 人员管理</w:t>
      </w:r>
      <w:r>
        <w:tab/>
      </w:r>
      <w:r>
        <w:fldChar w:fldCharType="begin"/>
      </w:r>
      <w:r>
        <w:instrText xml:space="preserve"> PAGEREF _Toc20985 </w:instrText>
      </w:r>
      <w:r>
        <w:fldChar w:fldCharType="separate"/>
      </w:r>
      <w:r>
        <w:t>7</w:t>
      </w:r>
      <w:r>
        <w:fldChar w:fldCharType="end"/>
      </w:r>
      <w:r>
        <w:rPr>
          <w:szCs w:val="44"/>
          <w:lang w:val="en-GB"/>
        </w:rPr>
        <w:fldChar w:fldCharType="end"/>
      </w:r>
    </w:p>
    <w:p>
      <w:pPr>
        <w:pStyle w:val="21"/>
        <w:tabs>
          <w:tab w:val="right" w:leader="dot" w:pos="8306"/>
        </w:tabs>
        <w:outlineLvl w:val="2"/>
        <w:rPr>
          <w:szCs w:val="44"/>
          <w:lang w:val="en-GB"/>
        </w:rPr>
      </w:pPr>
      <w:r>
        <w:rPr>
          <w:szCs w:val="44"/>
          <w:lang w:val="en-GB"/>
        </w:rPr>
        <w:fldChar w:fldCharType="begin"/>
      </w:r>
      <w:r>
        <w:rPr>
          <w:szCs w:val="44"/>
          <w:lang w:val="en-GB"/>
        </w:rPr>
        <w:instrText xml:space="preserve"> HYPERLINK \l _Toc23077 </w:instrText>
      </w:r>
      <w:r>
        <w:rPr>
          <w:szCs w:val="44"/>
          <w:lang w:val="en-GB"/>
        </w:rPr>
        <w:fldChar w:fldCharType="separate"/>
      </w:r>
      <w:r>
        <w:rPr>
          <w:rFonts w:hint="eastAsia"/>
        </w:rPr>
        <w:t>4</w:t>
      </w:r>
      <w:r>
        <w:t xml:space="preserve">.1 </w:t>
      </w:r>
      <w:r>
        <w:rPr>
          <w:rFonts w:hint="eastAsia"/>
        </w:rPr>
        <w:t>人员管理列表</w:t>
      </w:r>
      <w:r>
        <w:tab/>
      </w:r>
      <w:r>
        <w:fldChar w:fldCharType="begin"/>
      </w:r>
      <w:r>
        <w:instrText xml:space="preserve"> PAGEREF _Toc23077 </w:instrText>
      </w:r>
      <w:r>
        <w:fldChar w:fldCharType="separate"/>
      </w:r>
      <w:r>
        <w:t>7</w:t>
      </w:r>
      <w:r>
        <w:fldChar w:fldCharType="end"/>
      </w:r>
      <w:r>
        <w:rPr>
          <w:szCs w:val="44"/>
          <w:lang w:val="en-GB"/>
        </w:rPr>
        <w:fldChar w:fldCharType="end"/>
      </w:r>
    </w:p>
    <w:p>
      <w:pPr>
        <w:pStyle w:val="21"/>
        <w:tabs>
          <w:tab w:val="right" w:leader="dot" w:pos="8306"/>
        </w:tabs>
        <w:outlineLvl w:val="2"/>
        <w:rPr>
          <w:b w:val="0"/>
          <w:bCs w:val="0"/>
          <w:szCs w:val="44"/>
          <w:lang w:val="en-GB"/>
        </w:rPr>
      </w:pPr>
      <w:r>
        <w:rPr>
          <w:b w:val="0"/>
          <w:bCs w:val="0"/>
          <w:szCs w:val="44"/>
          <w:lang w:val="en-GB"/>
        </w:rPr>
        <w:fldChar w:fldCharType="begin"/>
      </w:r>
      <w:r>
        <w:rPr>
          <w:b w:val="0"/>
          <w:bCs w:val="0"/>
          <w:szCs w:val="44"/>
          <w:lang w:val="en-GB"/>
        </w:rPr>
        <w:instrText xml:space="preserve"> HYPERLINK \l _Toc23077 </w:instrText>
      </w:r>
      <w:r>
        <w:rPr>
          <w:b w:val="0"/>
          <w:bCs w:val="0"/>
          <w:szCs w:val="44"/>
          <w:lang w:val="en-GB"/>
        </w:rPr>
        <w:fldChar w:fldCharType="separate"/>
      </w:r>
      <w:r>
        <w:rPr>
          <w:rFonts w:hint="eastAsia"/>
          <w:b w:val="0"/>
          <w:bCs w:val="0"/>
        </w:rPr>
        <w:t>4</w:t>
      </w:r>
      <w:r>
        <w:rPr>
          <w:b w:val="0"/>
          <w:bCs w:val="0"/>
        </w:rPr>
        <w:t>.1</w:t>
      </w:r>
      <w:r>
        <w:rPr>
          <w:rFonts w:hint="eastAsia"/>
          <w:b w:val="0"/>
          <w:bCs w:val="0"/>
          <w:lang w:val="en-US" w:eastAsia="zh-CN"/>
        </w:rPr>
        <w:t>.1 查看用户</w:t>
      </w:r>
      <w:r>
        <w:rPr>
          <w:b w:val="0"/>
          <w:bCs w:val="0"/>
        </w:rPr>
        <w:tab/>
      </w:r>
      <w:r>
        <w:rPr>
          <w:b w:val="0"/>
          <w:bCs w:val="0"/>
        </w:rPr>
        <w:fldChar w:fldCharType="begin"/>
      </w:r>
      <w:r>
        <w:rPr>
          <w:b w:val="0"/>
          <w:bCs w:val="0"/>
        </w:rPr>
        <w:instrText xml:space="preserve"> PAGEREF _Toc23077 </w:instrText>
      </w:r>
      <w:r>
        <w:rPr>
          <w:b w:val="0"/>
          <w:bCs w:val="0"/>
        </w:rPr>
        <w:fldChar w:fldCharType="separate"/>
      </w:r>
      <w:r>
        <w:rPr>
          <w:b w:val="0"/>
          <w:bCs w:val="0"/>
        </w:rPr>
        <w:t>7</w:t>
      </w:r>
      <w:r>
        <w:rPr>
          <w:b w:val="0"/>
          <w:bCs w:val="0"/>
        </w:rPr>
        <w:fldChar w:fldCharType="end"/>
      </w:r>
      <w:r>
        <w:rPr>
          <w:b w:val="0"/>
          <w:bCs w:val="0"/>
          <w:szCs w:val="44"/>
          <w:lang w:val="en-GB"/>
        </w:rPr>
        <w:fldChar w:fldCharType="end"/>
      </w:r>
    </w:p>
    <w:p>
      <w:pPr>
        <w:pStyle w:val="21"/>
        <w:tabs>
          <w:tab w:val="right" w:leader="dot" w:pos="8306"/>
        </w:tabs>
        <w:outlineLvl w:val="2"/>
        <w:rPr>
          <w:b w:val="0"/>
          <w:bCs w:val="0"/>
          <w:szCs w:val="44"/>
          <w:lang w:val="en-GB"/>
        </w:rPr>
      </w:pPr>
      <w:r>
        <w:rPr>
          <w:b w:val="0"/>
          <w:bCs w:val="0"/>
          <w:szCs w:val="44"/>
          <w:lang w:val="en-GB"/>
        </w:rPr>
        <w:fldChar w:fldCharType="begin"/>
      </w:r>
      <w:r>
        <w:rPr>
          <w:b w:val="0"/>
          <w:bCs w:val="0"/>
          <w:szCs w:val="44"/>
          <w:lang w:val="en-GB"/>
        </w:rPr>
        <w:instrText xml:space="preserve"> HYPERLINK \l _Toc23077 </w:instrText>
      </w:r>
      <w:r>
        <w:rPr>
          <w:b w:val="0"/>
          <w:bCs w:val="0"/>
          <w:szCs w:val="44"/>
          <w:lang w:val="en-GB"/>
        </w:rPr>
        <w:fldChar w:fldCharType="separate"/>
      </w:r>
      <w:r>
        <w:rPr>
          <w:rFonts w:hint="eastAsia"/>
          <w:b w:val="0"/>
          <w:bCs w:val="0"/>
        </w:rPr>
        <w:t>4</w:t>
      </w:r>
      <w:r>
        <w:rPr>
          <w:b w:val="0"/>
          <w:bCs w:val="0"/>
        </w:rPr>
        <w:t>.1</w:t>
      </w:r>
      <w:r>
        <w:rPr>
          <w:rFonts w:hint="eastAsia"/>
          <w:b w:val="0"/>
          <w:bCs w:val="0"/>
          <w:lang w:val="en-US" w:eastAsia="zh-CN"/>
        </w:rPr>
        <w:t>.2 编辑用户</w:t>
      </w:r>
      <w:r>
        <w:rPr>
          <w:b w:val="0"/>
          <w:bCs w:val="0"/>
        </w:rPr>
        <w:tab/>
      </w:r>
      <w:r>
        <w:rPr>
          <w:rFonts w:hint="eastAsia"/>
          <w:b w:val="0"/>
          <w:bCs w:val="0"/>
          <w:lang w:val="en-US" w:eastAsia="zh-CN"/>
        </w:rPr>
        <w:t>8</w:t>
      </w:r>
      <w:r>
        <w:rPr>
          <w:b w:val="0"/>
          <w:bCs w:val="0"/>
          <w:szCs w:val="44"/>
          <w:lang w:val="en-GB"/>
        </w:rPr>
        <w:fldChar w:fldCharType="end"/>
      </w:r>
    </w:p>
    <w:p>
      <w:pPr>
        <w:pStyle w:val="21"/>
        <w:tabs>
          <w:tab w:val="right" w:leader="dot" w:pos="8306"/>
        </w:tabs>
        <w:outlineLvl w:val="3"/>
        <w:rPr>
          <w:color w:val="0000FF"/>
        </w:rPr>
      </w:pPr>
      <w:r>
        <w:rPr>
          <w:rFonts w:hint="eastAsia"/>
          <w:color w:val="0000FF"/>
          <w:szCs w:val="44"/>
          <w:lang w:val="en-US" w:eastAsia="zh-CN"/>
        </w:rPr>
        <w:t>*</w:t>
      </w:r>
      <w:r>
        <w:rPr>
          <w:color w:val="0000FF"/>
          <w:szCs w:val="44"/>
          <w:lang w:val="en-GB"/>
        </w:rPr>
        <w:fldChar w:fldCharType="begin"/>
      </w:r>
      <w:r>
        <w:rPr>
          <w:color w:val="0000FF"/>
          <w:szCs w:val="44"/>
          <w:lang w:val="en-GB"/>
        </w:rPr>
        <w:instrText xml:space="preserve"> HYPERLINK \l _Toc23077 </w:instrText>
      </w:r>
      <w:r>
        <w:rPr>
          <w:color w:val="0000FF"/>
          <w:szCs w:val="44"/>
          <w:lang w:val="en-GB"/>
        </w:rPr>
        <w:fldChar w:fldCharType="separate"/>
      </w:r>
      <w:r>
        <w:rPr>
          <w:rFonts w:hint="eastAsia"/>
          <w:color w:val="0000FF"/>
        </w:rPr>
        <w:t>4</w:t>
      </w:r>
      <w:r>
        <w:rPr>
          <w:color w:val="0000FF"/>
        </w:rPr>
        <w:t>.1</w:t>
      </w:r>
      <w:r>
        <w:rPr>
          <w:rFonts w:hint="eastAsia"/>
          <w:color w:val="0000FF"/>
          <w:lang w:val="en-US" w:eastAsia="zh-CN"/>
        </w:rPr>
        <w:t>.3 一键移出、一键重置密码</w:t>
      </w:r>
      <w:r>
        <w:rPr>
          <w:color w:val="0000FF"/>
        </w:rPr>
        <w:t xml:space="preserve"> </w:t>
      </w:r>
      <w:r>
        <w:rPr>
          <w:color w:val="0000FF"/>
        </w:rPr>
        <w:tab/>
      </w:r>
      <w:r>
        <w:rPr>
          <w:rFonts w:hint="eastAsia"/>
          <w:color w:val="0000FF"/>
          <w:lang w:val="en-US" w:eastAsia="zh-CN"/>
        </w:rPr>
        <w:t>9</w:t>
      </w:r>
      <w:r>
        <w:rPr>
          <w:color w:val="0000FF"/>
          <w:szCs w:val="44"/>
          <w:lang w:val="en-GB"/>
        </w:rPr>
        <w:fldChar w:fldCharType="end"/>
      </w:r>
    </w:p>
    <w:p>
      <w:pPr>
        <w:pStyle w:val="21"/>
        <w:tabs>
          <w:tab w:val="right" w:leader="dot" w:pos="8306"/>
        </w:tabs>
        <w:outlineLvl w:val="2"/>
      </w:pPr>
      <w:r>
        <w:rPr>
          <w:szCs w:val="44"/>
          <w:lang w:val="en-GB"/>
        </w:rPr>
        <w:fldChar w:fldCharType="begin"/>
      </w:r>
      <w:r>
        <w:rPr>
          <w:szCs w:val="44"/>
          <w:lang w:val="en-GB"/>
        </w:rPr>
        <w:instrText xml:space="preserve"> HYPERLINK \l _Toc31929 </w:instrText>
      </w:r>
      <w:r>
        <w:rPr>
          <w:szCs w:val="44"/>
          <w:lang w:val="en-GB"/>
        </w:rPr>
        <w:fldChar w:fldCharType="separate"/>
      </w:r>
      <w:r>
        <w:rPr>
          <w:rFonts w:hint="eastAsia"/>
        </w:rPr>
        <w:t>4</w:t>
      </w:r>
      <w:r>
        <w:t>.</w:t>
      </w:r>
      <w:r>
        <w:rPr>
          <w:rFonts w:hint="eastAsia"/>
        </w:rPr>
        <w:t>2</w:t>
      </w:r>
      <w:r>
        <w:t xml:space="preserve"> </w:t>
      </w:r>
      <w:r>
        <w:rPr>
          <w:rFonts w:hint="eastAsia"/>
        </w:rPr>
        <w:t>新建用户</w:t>
      </w:r>
      <w:r>
        <w:tab/>
      </w:r>
      <w:r>
        <w:fldChar w:fldCharType="begin"/>
      </w:r>
      <w:r>
        <w:instrText xml:space="preserve"> PAGEREF _Toc31929 </w:instrText>
      </w:r>
      <w:r>
        <w:fldChar w:fldCharType="separate"/>
      </w:r>
      <w:r>
        <w:t>10</w:t>
      </w:r>
      <w:r>
        <w:fldChar w:fldCharType="end"/>
      </w:r>
      <w:r>
        <w:rPr>
          <w:szCs w:val="44"/>
          <w:lang w:val="en-GB"/>
        </w:rPr>
        <w:fldChar w:fldCharType="end"/>
      </w:r>
    </w:p>
    <w:p>
      <w:pPr>
        <w:pStyle w:val="21"/>
        <w:tabs>
          <w:tab w:val="right" w:leader="dot" w:pos="8306"/>
        </w:tabs>
        <w:outlineLvl w:val="2"/>
      </w:pPr>
      <w:r>
        <w:rPr>
          <w:szCs w:val="44"/>
          <w:lang w:val="en-GB"/>
        </w:rPr>
        <w:fldChar w:fldCharType="begin"/>
      </w:r>
      <w:r>
        <w:rPr>
          <w:szCs w:val="44"/>
          <w:lang w:val="en-GB"/>
        </w:rPr>
        <w:instrText xml:space="preserve"> HYPERLINK \l _Toc7330 </w:instrText>
      </w:r>
      <w:r>
        <w:rPr>
          <w:szCs w:val="44"/>
          <w:lang w:val="en-GB"/>
        </w:rPr>
        <w:fldChar w:fldCharType="separate"/>
      </w:r>
      <w:r>
        <w:rPr>
          <w:rFonts w:hint="eastAsia"/>
        </w:rPr>
        <w:t>4.3 班级管理</w:t>
      </w:r>
      <w:r>
        <w:tab/>
      </w:r>
      <w:r>
        <w:fldChar w:fldCharType="begin"/>
      </w:r>
      <w:r>
        <w:instrText xml:space="preserve"> PAGEREF _Toc7330 </w:instrText>
      </w:r>
      <w:r>
        <w:fldChar w:fldCharType="separate"/>
      </w:r>
      <w:r>
        <w:t>12</w:t>
      </w:r>
      <w:r>
        <w:fldChar w:fldCharType="end"/>
      </w:r>
      <w:r>
        <w:rPr>
          <w:szCs w:val="44"/>
          <w:lang w:val="en-GB"/>
        </w:rPr>
        <w:fldChar w:fldCharType="end"/>
      </w:r>
    </w:p>
    <w:p>
      <w:pPr>
        <w:pStyle w:val="21"/>
        <w:tabs>
          <w:tab w:val="right" w:leader="dot" w:pos="8306"/>
        </w:tabs>
        <w:outlineLvl w:val="2"/>
      </w:pPr>
      <w:r>
        <w:rPr>
          <w:szCs w:val="44"/>
          <w:lang w:val="en-GB"/>
        </w:rPr>
        <w:fldChar w:fldCharType="begin"/>
      </w:r>
      <w:r>
        <w:rPr>
          <w:szCs w:val="44"/>
          <w:lang w:val="en-GB"/>
        </w:rPr>
        <w:instrText xml:space="preserve"> HYPERLINK \l _Toc15149 </w:instrText>
      </w:r>
      <w:r>
        <w:rPr>
          <w:szCs w:val="44"/>
          <w:lang w:val="en-GB"/>
        </w:rPr>
        <w:fldChar w:fldCharType="separate"/>
      </w:r>
      <w:r>
        <w:t xml:space="preserve">4.4 </w:t>
      </w:r>
      <w:r>
        <w:rPr>
          <w:rFonts w:hint="eastAsia"/>
        </w:rPr>
        <w:t>批量开通用户</w:t>
      </w:r>
      <w:r>
        <w:tab/>
      </w:r>
      <w:r>
        <w:fldChar w:fldCharType="begin"/>
      </w:r>
      <w:r>
        <w:instrText xml:space="preserve"> PAGEREF _Toc15149 </w:instrText>
      </w:r>
      <w:r>
        <w:fldChar w:fldCharType="separate"/>
      </w:r>
      <w:r>
        <w:t>14</w:t>
      </w:r>
      <w:r>
        <w:fldChar w:fldCharType="end"/>
      </w:r>
      <w:r>
        <w:rPr>
          <w:szCs w:val="44"/>
          <w:lang w:val="en-GB"/>
        </w:rPr>
        <w:fldChar w:fldCharType="end"/>
      </w:r>
    </w:p>
    <w:p>
      <w:pPr>
        <w:widowControl/>
        <w:spacing w:line="240" w:lineRule="auto"/>
        <w:ind w:firstLine="0" w:firstLineChars="0"/>
        <w:outlineLvl w:val="2"/>
        <w:rPr>
          <w:sz w:val="44"/>
          <w:szCs w:val="44"/>
          <w:lang w:val="en-GB"/>
        </w:rPr>
      </w:pPr>
      <w:r>
        <w:rPr>
          <w:szCs w:val="44"/>
          <w:lang w:val="en-GB"/>
        </w:rPr>
        <w:fldChar w:fldCharType="end"/>
      </w:r>
      <w:r>
        <w:rPr>
          <w:sz w:val="44"/>
          <w:szCs w:val="44"/>
          <w:lang w:val="en-GB"/>
        </w:rPr>
        <w:br w:type="page"/>
      </w:r>
    </w:p>
    <w:p>
      <w:pPr>
        <w:ind w:firstLine="0" w:firstLineChars="0"/>
        <w:jc w:val="center"/>
        <w:rPr>
          <w:rFonts w:asciiTheme="majorEastAsia" w:hAnsiTheme="majorEastAsia" w:eastAsiaTheme="majorEastAsia"/>
          <w:b/>
          <w:bCs/>
          <w:sz w:val="44"/>
          <w:szCs w:val="44"/>
          <w:lang w:val="en-GB"/>
        </w:rPr>
      </w:pPr>
    </w:p>
    <w:p>
      <w:pPr>
        <w:pStyle w:val="2"/>
      </w:pPr>
      <w:bookmarkStart w:id="1" w:name="_Toc528252368"/>
      <w:bookmarkStart w:id="2" w:name="_Toc15567"/>
      <w:r>
        <w:rPr>
          <w:rFonts w:hint="eastAsia"/>
        </w:rPr>
        <w:t xml:space="preserve">第一章 概 </w:t>
      </w:r>
      <w:bookmarkEnd w:id="1"/>
      <w:r>
        <w:rPr>
          <w:rFonts w:hint="eastAsia"/>
        </w:rPr>
        <w:t>要</w:t>
      </w:r>
      <w:bookmarkEnd w:id="2"/>
    </w:p>
    <w:p>
      <w:pPr>
        <w:widowControl/>
        <w:ind w:firstLine="480"/>
        <w:jc w:val="both"/>
        <w:rPr>
          <w:b/>
          <w:bCs/>
          <w:kern w:val="44"/>
          <w:sz w:val="32"/>
          <w:szCs w:val="44"/>
        </w:rPr>
      </w:pPr>
      <w:r>
        <w:rPr>
          <w:rFonts w:hint="eastAsia"/>
        </w:rPr>
        <w:t>《统一用户授权平台</w:t>
      </w:r>
      <w:r>
        <w:t>-校管理员操作手册》旨在引导各学校管理员熟练使用“统一用户授权平台”（以下简称“统一平台”）批量/单个开通本校学生和教师在“粤教翔云数字教材应用平台”的登录账号（</w:t>
      </w:r>
      <w:r>
        <w:rPr>
          <w:rFonts w:hint="eastAsia"/>
        </w:rPr>
        <w:t>关于账号密码获取，详细请参考《粤教翔云数字教材应用平台</w:t>
      </w:r>
      <w:r>
        <w:t>_用户手册</w:t>
      </w:r>
      <w:r>
        <w:rPr>
          <w:rFonts w:hint="eastAsia"/>
        </w:rPr>
        <w:t>》</w:t>
      </w:r>
      <w:r>
        <w:t>）。</w:t>
      </w:r>
      <w:r>
        <w:br w:type="page"/>
      </w:r>
    </w:p>
    <w:p>
      <w:pPr>
        <w:pStyle w:val="2"/>
      </w:pPr>
      <w:bookmarkStart w:id="3" w:name="_Toc1080"/>
      <w:r>
        <w:rPr>
          <w:rFonts w:hint="eastAsia"/>
        </w:rPr>
        <w:t>第二章</w:t>
      </w:r>
      <w:r>
        <w:t xml:space="preserve"> </w:t>
      </w:r>
      <w:r>
        <w:rPr>
          <w:rFonts w:hint="eastAsia"/>
        </w:rPr>
        <w:t>校管理员登录</w:t>
      </w:r>
      <w:bookmarkEnd w:id="3"/>
    </w:p>
    <w:p>
      <w:pPr>
        <w:pStyle w:val="3"/>
      </w:pPr>
      <w:bookmarkStart w:id="4" w:name="_Toc27230"/>
      <w:r>
        <w:t xml:space="preserve">2.1 </w:t>
      </w:r>
      <w:r>
        <w:rPr>
          <w:rFonts w:hint="eastAsia"/>
        </w:rPr>
        <w:t>成功登录</w:t>
      </w:r>
      <w:bookmarkEnd w:id="4"/>
    </w:p>
    <w:p>
      <w:pPr>
        <w:ind w:firstLine="480" w:firstLineChars="0"/>
        <w:jc w:val="both"/>
      </w:pPr>
      <w:r>
        <w:rPr>
          <w:rFonts w:hint="eastAsia"/>
        </w:rPr>
        <w:t>各学校管理员使用广东省出版集团数字出版有限公司发放提供的管理员账号即可登录统一平台（</w:t>
      </w:r>
      <w:r>
        <w:rPr>
          <w:rFonts w:hint="eastAsia"/>
          <w:lang w:eastAsia="zh-CN"/>
        </w:rPr>
        <w:t>见</w:t>
      </w:r>
      <w:r>
        <w:rPr>
          <w:rFonts w:hint="eastAsia"/>
        </w:rPr>
        <w:t>图</w:t>
      </w:r>
      <w:r>
        <w:t>2</w:t>
      </w:r>
      <w:r>
        <w:rPr>
          <w:rFonts w:hint="eastAsia"/>
        </w:rPr>
        <w:t>-</w:t>
      </w:r>
      <w:r>
        <w:t>1</w:t>
      </w:r>
      <w:r>
        <w:rPr>
          <w:rFonts w:hint="eastAsia"/>
        </w:rPr>
        <w:t>）。</w:t>
      </w:r>
    </w:p>
    <w:p>
      <w:pPr>
        <w:pStyle w:val="35"/>
        <w:numPr>
          <w:ilvl w:val="0"/>
          <w:numId w:val="3"/>
        </w:numPr>
        <w:ind w:firstLineChars="0"/>
        <w:jc w:val="both"/>
      </w:pPr>
      <w:r>
        <w:rPr>
          <w:rFonts w:hint="eastAsia"/>
        </w:rPr>
        <w:t>管理员账号：学校机构代码（十位数）</w:t>
      </w:r>
    </w:p>
    <w:p>
      <w:pPr>
        <w:pStyle w:val="35"/>
        <w:numPr>
          <w:ilvl w:val="0"/>
          <w:numId w:val="3"/>
        </w:numPr>
        <w:ind w:firstLineChars="0"/>
        <w:jc w:val="both"/>
      </w:pPr>
      <w:r>
        <w:rPr>
          <w:rFonts w:hint="eastAsia"/>
        </w:rPr>
        <w:t>培训人员统一发放初始密码。（</w:t>
      </w:r>
      <w:r>
        <w:t>登</w:t>
      </w:r>
      <w:r>
        <w:rPr>
          <w:rFonts w:hint="eastAsia"/>
          <w:lang w:eastAsia="zh-CN"/>
        </w:rPr>
        <w:t>录</w:t>
      </w:r>
      <w:r>
        <w:t>成功后请及时在账户设置</w:t>
      </w:r>
      <w:r>
        <w:rPr>
          <w:rFonts w:hint="eastAsia"/>
        </w:rPr>
        <w:t>→编辑</w:t>
      </w:r>
      <w:r>
        <w:t>修改密码）</w:t>
      </w:r>
    </w:p>
    <w:p>
      <w:pPr>
        <w:pStyle w:val="35"/>
        <w:numPr>
          <w:ilvl w:val="0"/>
          <w:numId w:val="3"/>
        </w:numPr>
        <w:ind w:firstLineChars="0"/>
        <w:jc w:val="both"/>
        <w:rPr>
          <w:rStyle w:val="31"/>
        </w:rPr>
      </w:pPr>
      <w:r>
        <w:rPr>
          <w:rFonts w:hint="eastAsia"/>
        </w:rPr>
        <w:t>统一平台网址：</w:t>
      </w:r>
      <w:r>
        <w:fldChar w:fldCharType="begin"/>
      </w:r>
      <w:r>
        <w:instrText xml:space="preserve"> HYPERLINK "http://author.gdtextbook.com" </w:instrText>
      </w:r>
      <w:r>
        <w:fldChar w:fldCharType="separate"/>
      </w:r>
      <w:r>
        <w:rPr>
          <w:rStyle w:val="31"/>
        </w:rPr>
        <w:t>http://author.gdtextbook.com</w:t>
      </w:r>
      <w:r>
        <w:rPr>
          <w:rStyle w:val="31"/>
        </w:rPr>
        <w:fldChar w:fldCharType="end"/>
      </w:r>
    </w:p>
    <w:p>
      <w:pPr>
        <w:pStyle w:val="9"/>
        <w:ind w:firstLine="0" w:firstLineChars="0"/>
        <w:jc w:val="center"/>
      </w:pPr>
      <w:r>
        <w:drawing>
          <wp:inline distT="0" distB="0" distL="0" distR="0">
            <wp:extent cx="5274310" cy="2587625"/>
            <wp:effectExtent l="0" t="0" r="254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587625"/>
                    </a:xfrm>
                    <a:prstGeom prst="rect">
                      <a:avLst/>
                    </a:prstGeom>
                  </pic:spPr>
                </pic:pic>
              </a:graphicData>
            </a:graphic>
          </wp:inline>
        </w:drawing>
      </w:r>
    </w:p>
    <w:p>
      <w:pPr>
        <w:pStyle w:val="9"/>
        <w:ind w:firstLine="0" w:firstLineChars="0"/>
        <w:jc w:val="center"/>
      </w:pPr>
      <w:r>
        <w:t>图</w:t>
      </w:r>
      <w:r>
        <w:rPr>
          <w:rFonts w:hint="eastAsia"/>
        </w:rPr>
        <w:t>2-</w:t>
      </w:r>
      <w:r>
        <w:t xml:space="preserve">1 </w:t>
      </w:r>
      <w:r>
        <w:rPr>
          <w:rFonts w:hint="eastAsia"/>
        </w:rPr>
        <w:t>统一平台登录页面</w:t>
      </w:r>
    </w:p>
    <w:p>
      <w:pPr>
        <w:pStyle w:val="3"/>
      </w:pPr>
      <w:bookmarkStart w:id="5" w:name="_Toc3387"/>
      <w:r>
        <w:t xml:space="preserve">2.2 </w:t>
      </w:r>
      <w:r>
        <w:rPr>
          <w:rFonts w:hint="eastAsia"/>
        </w:rPr>
        <w:t>忘记密码</w:t>
      </w:r>
      <w:bookmarkEnd w:id="5"/>
    </w:p>
    <w:p>
      <w:pPr>
        <w:ind w:firstLine="480"/>
        <w:jc w:val="both"/>
      </w:pPr>
      <w:r>
        <w:rPr>
          <w:rFonts w:hint="eastAsia"/>
        </w:rPr>
        <w:t>校管理员忘记登录密码时，请先使用初始密码尝试，若初始密码不成功，则可通过以下两条途径解决：</w:t>
      </w:r>
    </w:p>
    <w:p>
      <w:pPr>
        <w:pStyle w:val="35"/>
        <w:numPr>
          <w:ilvl w:val="0"/>
          <w:numId w:val="4"/>
        </w:numPr>
        <w:ind w:firstLineChars="0"/>
        <w:jc w:val="both"/>
      </w:pPr>
      <w:r>
        <w:rPr>
          <w:rFonts w:hint="eastAsia"/>
          <w:color w:val="000000" w:themeColor="text1"/>
          <w:u w:val="none"/>
          <w14:textFill>
            <w14:solidFill>
              <w14:schemeClr w14:val="tx1"/>
            </w14:solidFill>
          </w14:textFill>
        </w:rPr>
        <w:fldChar w:fldCharType="begin"/>
      </w:r>
      <w:r>
        <w:rPr>
          <w:rFonts w:hint="eastAsia"/>
          <w:color w:val="000000" w:themeColor="text1"/>
          <w:u w:val="none"/>
          <w14:textFill>
            <w14:solidFill>
              <w14:schemeClr w14:val="tx1"/>
            </w14:solidFill>
          </w14:textFill>
        </w:rPr>
        <w:instrText xml:space="preserve"> HYPERLINK "mailto:填写《粤教翔云数字教材应用平台学校（机构）信息确认表》（并加盖公章），以扫描件的形式发送至huangyx@nfcb.com.cn，邮件标题为【重置学校密码+学校名】，由粤教翔云数字教材应用平台运营团队核实并处理。" </w:instrText>
      </w:r>
      <w:r>
        <w:rPr>
          <w:rFonts w:hint="eastAsia"/>
          <w:color w:val="000000" w:themeColor="text1"/>
          <w:u w:val="none"/>
          <w14:textFill>
            <w14:solidFill>
              <w14:schemeClr w14:val="tx1"/>
            </w14:solidFill>
          </w14:textFill>
        </w:rPr>
        <w:fldChar w:fldCharType="separate"/>
      </w:r>
      <w:r>
        <w:rPr>
          <w:rStyle w:val="31"/>
          <w:rFonts w:hint="eastAsia"/>
          <w:color w:val="000000" w:themeColor="text1"/>
          <w:u w:val="none"/>
          <w14:textFill>
            <w14:solidFill>
              <w14:schemeClr w14:val="tx1"/>
            </w14:solidFill>
          </w14:textFill>
        </w:rPr>
        <w:t>填写《粤教翔云数字教材应用平台学校（机构）信息确认表》（并加盖公章），以扫描件的形式发送至huangyx@nfcb.com.cn，邮件标题为【重置学校密码+学校名】，由粤教翔云数字教材应用平台运营团队核实并处理</w:t>
      </w:r>
      <w:r>
        <w:rPr>
          <w:rStyle w:val="31"/>
          <w:color w:val="000000" w:themeColor="text1"/>
          <w:u w:val="none"/>
          <w14:textFill>
            <w14:solidFill>
              <w14:schemeClr w14:val="tx1"/>
            </w14:solidFill>
          </w14:textFill>
        </w:rPr>
        <w:t>。</w:t>
      </w:r>
      <w:r>
        <w:rPr>
          <w:rFonts w:hint="eastAsia"/>
          <w:color w:val="000000" w:themeColor="text1"/>
          <w:u w:val="none"/>
          <w14:textFill>
            <w14:solidFill>
              <w14:schemeClr w14:val="tx1"/>
            </w14:solidFill>
          </w14:textFill>
        </w:rPr>
        <w:fldChar w:fldCharType="end"/>
      </w:r>
    </w:p>
    <w:p>
      <w:pPr>
        <w:pStyle w:val="35"/>
        <w:numPr>
          <w:ilvl w:val="0"/>
          <w:numId w:val="4"/>
        </w:numPr>
        <w:ind w:firstLineChars="0"/>
        <w:jc w:val="both"/>
      </w:pPr>
      <w:r>
        <w:rPr>
          <w:rFonts w:hint="eastAsia"/>
        </w:rPr>
        <w:t>若</w:t>
      </w:r>
      <w:r>
        <w:t>校管理员</w:t>
      </w:r>
      <w:r>
        <w:rPr>
          <w:rFonts w:hint="eastAsia"/>
        </w:rPr>
        <w:t>在</w:t>
      </w:r>
      <w:r>
        <w:t>培训时</w:t>
      </w:r>
      <w:r>
        <w:rPr>
          <w:rFonts w:hint="eastAsia"/>
        </w:rPr>
        <w:t>新建了相应的客服群</w:t>
      </w:r>
      <w:r>
        <w:t>，管理员可在</w:t>
      </w:r>
      <w:r>
        <w:rPr>
          <w:rFonts w:hint="eastAsia"/>
        </w:rPr>
        <w:t>客服</w:t>
      </w:r>
      <w:r>
        <w:t>群里联系相关工作人员解决（暂定）</w:t>
      </w:r>
      <w:r>
        <w:rPr>
          <w:rFonts w:hint="eastAsia"/>
          <w:lang w:eastAsia="zh-CN"/>
        </w:rPr>
        <w:t>。</w:t>
      </w:r>
    </w:p>
    <w:p>
      <w:pPr>
        <w:ind w:firstLine="0" w:firstLineChars="0"/>
      </w:pPr>
    </w:p>
    <w:p>
      <w:pPr>
        <w:ind w:firstLine="0" w:firstLineChars="0"/>
      </w:pPr>
    </w:p>
    <w:p>
      <w:pPr>
        <w:widowControl/>
        <w:spacing w:line="240" w:lineRule="auto"/>
        <w:ind w:firstLine="0" w:firstLineChars="0"/>
        <w:rPr>
          <w:rFonts w:eastAsia="黑体" w:asciiTheme="majorHAnsi" w:hAnsiTheme="majorHAnsi" w:cstheme="majorBidi"/>
          <w:sz w:val="20"/>
          <w:szCs w:val="20"/>
        </w:rPr>
      </w:pPr>
      <w:r>
        <w:br w:type="page"/>
      </w:r>
    </w:p>
    <w:p>
      <w:pPr>
        <w:pStyle w:val="2"/>
      </w:pPr>
      <w:bookmarkStart w:id="6" w:name="_Toc17762"/>
      <w:r>
        <w:rPr>
          <w:rFonts w:hint="eastAsia"/>
        </w:rPr>
        <w:t>第三章 账户设置</w:t>
      </w:r>
      <w:bookmarkEnd w:id="6"/>
    </w:p>
    <w:p>
      <w:pPr>
        <w:ind w:firstLine="480"/>
        <w:rPr>
          <w:color w:val="C00000"/>
        </w:rPr>
      </w:pPr>
      <w:r>
        <w:rPr>
          <w:rFonts w:hint="eastAsia"/>
        </w:rPr>
        <w:t>校管理员成功登录统一平台，进入【账户设置】，可以看到三个基本功能模块：基本信息、安全设置（</w:t>
      </w:r>
      <w:r>
        <w:rPr>
          <w:rFonts w:hint="eastAsia" w:ascii="楷体" w:hAnsi="楷体" w:eastAsia="楷体"/>
        </w:rPr>
        <w:t>暂未开放</w:t>
      </w:r>
      <w:r>
        <w:rPr>
          <w:rFonts w:hint="eastAsia"/>
        </w:rPr>
        <w:t>）、消息提醒（</w:t>
      </w:r>
      <w:r>
        <w:rPr>
          <w:rFonts w:hint="eastAsia" w:ascii="楷体" w:hAnsi="楷体" w:eastAsia="楷体"/>
        </w:rPr>
        <w:t>暂未开放</w:t>
      </w:r>
      <w:r>
        <w:rPr>
          <w:rFonts w:hint="eastAsia"/>
        </w:rPr>
        <w:t>）。</w:t>
      </w:r>
    </w:p>
    <w:p>
      <w:pPr>
        <w:pStyle w:val="3"/>
      </w:pPr>
      <w:bookmarkStart w:id="7" w:name="_Toc6306"/>
      <w:r>
        <w:rPr>
          <w:rFonts w:hint="eastAsia"/>
        </w:rPr>
        <w:t>3</w:t>
      </w:r>
      <w:r>
        <w:t xml:space="preserve">.1 </w:t>
      </w:r>
      <w:r>
        <w:rPr>
          <w:rFonts w:hint="eastAsia"/>
        </w:rPr>
        <w:t>基本信息</w:t>
      </w:r>
      <w:bookmarkEnd w:id="7"/>
    </w:p>
    <w:p>
      <w:pPr>
        <w:ind w:firstLine="480"/>
        <w:jc w:val="both"/>
      </w:pPr>
      <w:r>
        <w:rPr>
          <w:rFonts w:hint="eastAsia"/>
        </w:rPr>
        <w:t>基本信息主要展示学校管理员的账号信息（用户名）</w:t>
      </w:r>
      <w:r>
        <w:rPr>
          <w:rFonts w:hint="eastAsia"/>
          <w:lang w:eastAsia="zh-CN"/>
        </w:rPr>
        <w:t>、</w:t>
      </w:r>
      <w:r>
        <w:rPr>
          <w:rFonts w:hint="eastAsia"/>
        </w:rPr>
        <w:t>学校的地区信息和名称，以及学校的详细信息如简介、地址、联系人等（</w:t>
      </w:r>
      <w:r>
        <w:rPr>
          <w:rFonts w:hint="eastAsia"/>
          <w:lang w:eastAsia="zh-CN"/>
        </w:rPr>
        <w:t>见</w:t>
      </w:r>
      <w:r>
        <w:rPr>
          <w:rFonts w:hint="eastAsia"/>
        </w:rPr>
        <w:t>图3-</w:t>
      </w:r>
      <w:r>
        <w:t>1</w:t>
      </w:r>
      <w:r>
        <w:rPr>
          <w:rFonts w:hint="eastAsia"/>
        </w:rPr>
        <w:t>）。</w:t>
      </w:r>
    </w:p>
    <w:p>
      <w:pPr>
        <w:spacing w:line="240" w:lineRule="auto"/>
        <w:ind w:firstLine="0" w:firstLineChars="0"/>
        <w:jc w:val="center"/>
      </w:pPr>
      <w:r>
        <w:drawing>
          <wp:inline distT="0" distB="0" distL="0" distR="0">
            <wp:extent cx="5274310" cy="2581910"/>
            <wp:effectExtent l="19050" t="19050" r="21590" b="2794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1"/>
                    <a:stretch>
                      <a:fillRect/>
                    </a:stretch>
                  </pic:blipFill>
                  <pic:spPr>
                    <a:xfrm>
                      <a:off x="0" y="0"/>
                      <a:ext cx="5274310" cy="2581910"/>
                    </a:xfrm>
                    <a:prstGeom prst="rect">
                      <a:avLst/>
                    </a:prstGeom>
                    <a:ln>
                      <a:solidFill>
                        <a:schemeClr val="bg1">
                          <a:lumMod val="85000"/>
                        </a:schemeClr>
                      </a:solidFill>
                    </a:ln>
                  </pic:spPr>
                </pic:pic>
              </a:graphicData>
            </a:graphic>
          </wp:inline>
        </w:drawing>
      </w:r>
    </w:p>
    <w:p>
      <w:pPr>
        <w:pStyle w:val="9"/>
        <w:ind w:firstLine="0" w:firstLineChars="0"/>
        <w:jc w:val="center"/>
        <w:rPr>
          <w:rFonts w:hint="eastAsia" w:eastAsia="黑体"/>
          <w:lang w:eastAsia="zh-CN"/>
        </w:rPr>
      </w:pPr>
      <w:r>
        <w:t>图3</w:t>
      </w:r>
      <w:r>
        <w:rPr>
          <w:rFonts w:hint="eastAsia"/>
        </w:rPr>
        <w:t>-</w:t>
      </w:r>
      <w:r>
        <w:t xml:space="preserve">1 </w:t>
      </w:r>
      <w:r>
        <w:rPr>
          <w:rFonts w:hint="eastAsia"/>
        </w:rPr>
        <w:t>基本信息</w:t>
      </w:r>
      <w:r>
        <w:rPr>
          <w:rFonts w:hint="eastAsia"/>
          <w:lang w:eastAsia="zh-CN"/>
        </w:rPr>
        <w:t>页面</w:t>
      </w:r>
    </w:p>
    <w:p>
      <w:pPr>
        <w:ind w:firstLine="480"/>
      </w:pPr>
      <w:r>
        <w:rPr>
          <w:rFonts w:hint="eastAsia"/>
        </w:rPr>
        <w:t>校管理员点击“编辑”，可修改登录密码（不填则认为不修改密码）和学校的详细信息（</w:t>
      </w:r>
      <w:r>
        <w:rPr>
          <w:rFonts w:hint="eastAsia"/>
          <w:lang w:eastAsia="zh-CN"/>
        </w:rPr>
        <w:t>见</w:t>
      </w:r>
      <w:r>
        <w:rPr>
          <w:rFonts w:hint="eastAsia"/>
        </w:rPr>
        <w:t>图3-</w:t>
      </w:r>
      <w:r>
        <w:t>2</w:t>
      </w:r>
      <w:r>
        <w:rPr>
          <w:rFonts w:hint="eastAsia"/>
        </w:rPr>
        <w:t>）。</w:t>
      </w:r>
    </w:p>
    <w:p>
      <w:pPr>
        <w:ind w:firstLine="0" w:firstLineChars="0"/>
        <w:jc w:val="center"/>
      </w:pPr>
      <w:r>
        <w:drawing>
          <wp:inline distT="0" distB="0" distL="0" distR="0">
            <wp:extent cx="5274310" cy="2098675"/>
            <wp:effectExtent l="19050" t="19050" r="21590" b="15875"/>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12"/>
                    <a:stretch>
                      <a:fillRect/>
                    </a:stretch>
                  </pic:blipFill>
                  <pic:spPr>
                    <a:xfrm>
                      <a:off x="0" y="0"/>
                      <a:ext cx="5274310" cy="2098675"/>
                    </a:xfrm>
                    <a:prstGeom prst="rect">
                      <a:avLst/>
                    </a:prstGeom>
                    <a:ln>
                      <a:solidFill>
                        <a:schemeClr val="bg1">
                          <a:lumMod val="85000"/>
                        </a:schemeClr>
                      </a:solidFill>
                    </a:ln>
                  </pic:spPr>
                </pic:pic>
              </a:graphicData>
            </a:graphic>
          </wp:inline>
        </w:drawing>
      </w:r>
    </w:p>
    <w:p>
      <w:pPr>
        <w:ind w:firstLine="0" w:firstLineChars="0"/>
        <w:jc w:val="center"/>
      </w:pPr>
      <w:r>
        <w:drawing>
          <wp:inline distT="0" distB="0" distL="0" distR="0">
            <wp:extent cx="5274310" cy="1579245"/>
            <wp:effectExtent l="19050" t="19050" r="21590" b="20955"/>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3"/>
                    <a:stretch>
                      <a:fillRect/>
                    </a:stretch>
                  </pic:blipFill>
                  <pic:spPr>
                    <a:xfrm>
                      <a:off x="0" y="0"/>
                      <a:ext cx="5274310" cy="1579245"/>
                    </a:xfrm>
                    <a:prstGeom prst="rect">
                      <a:avLst/>
                    </a:prstGeom>
                    <a:ln>
                      <a:solidFill>
                        <a:schemeClr val="bg1">
                          <a:lumMod val="85000"/>
                        </a:schemeClr>
                      </a:solidFill>
                    </a:ln>
                  </pic:spPr>
                </pic:pic>
              </a:graphicData>
            </a:graphic>
          </wp:inline>
        </w:drawing>
      </w:r>
    </w:p>
    <w:p>
      <w:pPr>
        <w:ind w:firstLine="0" w:firstLineChars="0"/>
        <w:jc w:val="center"/>
      </w:pPr>
    </w:p>
    <w:p>
      <w:pPr>
        <w:pStyle w:val="9"/>
        <w:ind w:firstLine="0" w:firstLineChars="0"/>
        <w:jc w:val="center"/>
      </w:pPr>
      <w:r>
        <w:t>图3</w:t>
      </w:r>
      <w:r>
        <w:rPr>
          <w:rFonts w:hint="eastAsia"/>
        </w:rPr>
        <w:t>-</w:t>
      </w:r>
      <w:r>
        <w:t xml:space="preserve">2 </w:t>
      </w:r>
      <w:r>
        <w:rPr>
          <w:rFonts w:hint="eastAsia"/>
        </w:rPr>
        <w:t>修改基本信息</w:t>
      </w:r>
    </w:p>
    <w:p>
      <w:pPr>
        <w:ind w:firstLine="480"/>
      </w:pPr>
    </w:p>
    <w:p>
      <w:pPr>
        <w:ind w:firstLine="480"/>
      </w:pPr>
    </w:p>
    <w:p>
      <w:pPr>
        <w:ind w:firstLine="480"/>
      </w:pPr>
    </w:p>
    <w:p>
      <w:pPr>
        <w:widowControl/>
        <w:spacing w:line="240" w:lineRule="auto"/>
        <w:ind w:firstLine="0" w:firstLineChars="0"/>
        <w:rPr>
          <w:rFonts w:eastAsia="黑体" w:asciiTheme="majorHAnsi" w:hAnsiTheme="majorHAnsi" w:cstheme="majorBidi"/>
          <w:sz w:val="20"/>
          <w:szCs w:val="20"/>
        </w:rPr>
      </w:pPr>
      <w:r>
        <w:br w:type="page"/>
      </w:r>
    </w:p>
    <w:p>
      <w:pPr>
        <w:pStyle w:val="2"/>
      </w:pPr>
      <w:bookmarkStart w:id="8" w:name="_Toc20985"/>
      <w:r>
        <w:rPr>
          <w:rFonts w:hint="eastAsia"/>
        </w:rPr>
        <w:t>第四章 人员管理</w:t>
      </w:r>
      <w:bookmarkEnd w:id="8"/>
    </w:p>
    <w:p>
      <w:pPr>
        <w:pStyle w:val="3"/>
      </w:pPr>
      <w:bookmarkStart w:id="9" w:name="_Toc23077"/>
      <w:r>
        <w:rPr>
          <w:rFonts w:hint="eastAsia"/>
        </w:rPr>
        <w:t>4</w:t>
      </w:r>
      <w:r>
        <w:t xml:space="preserve">.1 </w:t>
      </w:r>
      <w:r>
        <w:rPr>
          <w:rFonts w:hint="eastAsia"/>
        </w:rPr>
        <w:t>人员管理列表</w:t>
      </w:r>
      <w:bookmarkEnd w:id="9"/>
    </w:p>
    <w:p>
      <w:pPr>
        <w:ind w:firstLine="480"/>
        <w:jc w:val="both"/>
      </w:pPr>
      <w:r>
        <w:rPr>
          <w:rFonts w:hint="eastAsia"/>
        </w:rPr>
        <w:t>管理员点击【人员管理】后可进入人员管理列表，系统会显示本校目前已有的所有教师和学生（</w:t>
      </w:r>
      <w:r>
        <w:rPr>
          <w:rFonts w:hint="eastAsia"/>
          <w:lang w:eastAsia="zh-CN"/>
        </w:rPr>
        <w:t>见</w:t>
      </w:r>
      <w:r>
        <w:rPr>
          <w:rFonts w:hint="eastAsia"/>
        </w:rPr>
        <w:t>图4-</w:t>
      </w:r>
      <w:r>
        <w:t>1</w:t>
      </w:r>
      <w:r>
        <w:rPr>
          <w:rFonts w:hint="eastAsia"/>
        </w:rPr>
        <w:t>）（</w:t>
      </w:r>
      <w:r>
        <w:rPr>
          <w:rFonts w:hint="eastAsia" w:ascii="楷体" w:hAnsi="楷体" w:eastAsia="楷体"/>
        </w:rPr>
        <w:t>以下所出现身份证号皆为虚拟身份证号</w:t>
      </w:r>
      <w:r>
        <w:rPr>
          <w:rFonts w:hint="eastAsia"/>
        </w:rPr>
        <w:t>），且列表中的所有教师和学生用户都可以使用身份证和密码成功登录粤教翔云数字教材应用平台。</w:t>
      </w:r>
    </w:p>
    <w:p>
      <w:pPr>
        <w:pStyle w:val="9"/>
        <w:ind w:firstLine="0" w:firstLineChars="0"/>
        <w:jc w:val="center"/>
      </w:pPr>
      <w:r>
        <w:drawing>
          <wp:inline distT="0" distB="0" distL="0" distR="0">
            <wp:extent cx="5274310" cy="2494280"/>
            <wp:effectExtent l="19050" t="19050" r="21590" b="2032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14"/>
                    <a:stretch>
                      <a:fillRect/>
                    </a:stretch>
                  </pic:blipFill>
                  <pic:spPr>
                    <a:xfrm>
                      <a:off x="0" y="0"/>
                      <a:ext cx="5274310" cy="2494280"/>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t xml:space="preserve">1 </w:t>
      </w:r>
      <w:r>
        <w:rPr>
          <w:rFonts w:hint="eastAsia"/>
        </w:rPr>
        <w:t>人员管理列表</w:t>
      </w:r>
    </w:p>
    <w:p>
      <w:pPr>
        <w:ind w:firstLine="480"/>
        <w:jc w:val="both"/>
      </w:pPr>
      <w:r>
        <w:rPr>
          <w:rFonts w:hint="eastAsia"/>
        </w:rPr>
        <w:t>1</w:t>
      </w:r>
      <w:r>
        <w:t>.校管理员</w:t>
      </w:r>
      <w:r>
        <w:rPr>
          <w:rFonts w:hint="eastAsia"/>
        </w:rPr>
        <w:t>首次登录时</w:t>
      </w:r>
      <w:r>
        <w:t>还未对本校的</w:t>
      </w:r>
      <w:r>
        <w:rPr>
          <w:rFonts w:hint="eastAsia"/>
        </w:rPr>
        <w:t>教</w:t>
      </w:r>
      <w:r>
        <w:t>师和学生</w:t>
      </w:r>
      <w:r>
        <w:rPr>
          <w:rFonts w:hint="eastAsia"/>
        </w:rPr>
        <w:t>进行开通</w:t>
      </w:r>
      <w:r>
        <w:t>处理，</w:t>
      </w:r>
      <w:r>
        <w:rPr>
          <w:rFonts w:hint="eastAsia"/>
        </w:rPr>
        <w:t>则</w:t>
      </w:r>
      <w:r>
        <w:t>列表中</w:t>
      </w:r>
      <w:r>
        <w:rPr>
          <w:rFonts w:hint="eastAsia"/>
        </w:rPr>
        <w:t>人员的状态为</w:t>
      </w:r>
      <w:r>
        <w:t>“未</w:t>
      </w:r>
      <w:r>
        <w:rPr>
          <w:rFonts w:hint="eastAsia"/>
        </w:rPr>
        <w:t>开通</w:t>
      </w:r>
      <w:r>
        <w:t>”</w:t>
      </w:r>
      <w:r>
        <w:rPr>
          <w:rFonts w:hint="eastAsia"/>
        </w:rPr>
        <w:t>，</w:t>
      </w:r>
      <w:r>
        <w:t>数据来源</w:t>
      </w:r>
      <w:r>
        <w:rPr>
          <w:rFonts w:hint="eastAsia"/>
        </w:rPr>
        <w:t>为</w:t>
      </w:r>
      <w:r>
        <w:t>“原有数据”。</w:t>
      </w:r>
    </w:p>
    <w:p>
      <w:pPr>
        <w:ind w:firstLine="480"/>
        <w:jc w:val="both"/>
      </w:pPr>
      <w:r>
        <w:rPr>
          <w:rFonts w:hint="eastAsia"/>
        </w:rPr>
        <w:t>2</w:t>
      </w:r>
      <w:r>
        <w:t>.</w:t>
      </w:r>
      <w:r>
        <w:rPr>
          <w:rFonts w:hint="eastAsia"/>
        </w:rPr>
        <w:t>校管理员可点击“一键开通”（左上角），则列表中已有的教师或学生状态变为“已开通”，</w:t>
      </w:r>
      <w:r>
        <w:t>数据来源</w:t>
      </w:r>
      <w:r>
        <w:rPr>
          <w:rFonts w:hint="eastAsia"/>
        </w:rPr>
        <w:t>不变。</w:t>
      </w:r>
    </w:p>
    <w:p>
      <w:pPr>
        <w:ind w:firstLine="480"/>
        <w:jc w:val="both"/>
      </w:pPr>
      <w:r>
        <w:rPr>
          <w:rFonts w:hint="eastAsia"/>
        </w:rPr>
        <w:t>3</w:t>
      </w:r>
      <w:r>
        <w:t>.</w:t>
      </w:r>
      <w:r>
        <w:rPr>
          <w:rFonts w:hint="eastAsia"/>
        </w:rPr>
        <w:t>教</w:t>
      </w:r>
      <w:r>
        <w:t>师和学生使用身份证（登录账号）登录粤教翔云数字教材应用平台后，则列表中</w:t>
      </w:r>
      <w:r>
        <w:rPr>
          <w:rFonts w:hint="eastAsia"/>
        </w:rPr>
        <w:t>人员的状态改为</w:t>
      </w:r>
      <w:r>
        <w:t>“已登</w:t>
      </w:r>
      <w:r>
        <w:rPr>
          <w:rFonts w:hint="eastAsia"/>
        </w:rPr>
        <w:t>录</w:t>
      </w:r>
      <w:r>
        <w:t>”</w:t>
      </w:r>
      <w:r>
        <w:rPr>
          <w:rFonts w:hint="eastAsia"/>
          <w:lang w:eastAsia="zh-CN"/>
        </w:rPr>
        <w:t>，</w:t>
      </w:r>
      <w:r>
        <w:t>数据来源</w:t>
      </w:r>
      <w:r>
        <w:rPr>
          <w:rFonts w:hint="eastAsia"/>
        </w:rPr>
        <w:t>不变</w:t>
      </w:r>
      <w:r>
        <w:t>。</w:t>
      </w:r>
    </w:p>
    <w:p>
      <w:pPr>
        <w:ind w:firstLine="480"/>
        <w:jc w:val="both"/>
      </w:pPr>
      <w:r>
        <w:t>4.</w:t>
      </w:r>
      <w:r>
        <w:rPr>
          <w:rFonts w:hint="eastAsia"/>
        </w:rPr>
        <w:t>校管理员可按身份证、角色、班级、状态、来源、姓名/所属关键字搜索人员列表中</w:t>
      </w:r>
      <w:r>
        <w:rPr>
          <w:rFonts w:hint="eastAsia"/>
          <w:lang w:eastAsia="zh-CN"/>
        </w:rPr>
        <w:t>的</w:t>
      </w:r>
      <w:r>
        <w:rPr>
          <w:rFonts w:hint="eastAsia"/>
        </w:rPr>
        <w:t>教师和学生，并多维度统计展示该校的教师和学生用户人数，包括审核数据</w:t>
      </w:r>
      <w:r>
        <w:rPr>
          <w:rFonts w:hint="eastAsia"/>
          <w:lang w:eastAsia="zh-CN"/>
        </w:rPr>
        <w:t>、</w:t>
      </w:r>
      <w:r>
        <w:rPr>
          <w:rFonts w:hint="eastAsia"/>
        </w:rPr>
        <w:t>来源数据</w:t>
      </w:r>
      <w:r>
        <w:rPr>
          <w:rFonts w:hint="eastAsia"/>
          <w:lang w:eastAsia="zh-CN"/>
        </w:rPr>
        <w:t>、</w:t>
      </w:r>
      <w:r>
        <w:rPr>
          <w:rFonts w:hint="eastAsia"/>
        </w:rPr>
        <w:t>未开通数</w:t>
      </w:r>
      <w:r>
        <w:rPr>
          <w:rFonts w:hint="eastAsia"/>
          <w:lang w:eastAsia="zh-CN"/>
        </w:rPr>
        <w:t>、</w:t>
      </w:r>
      <w:r>
        <w:rPr>
          <w:rFonts w:hint="eastAsia"/>
        </w:rPr>
        <w:t>已开通数</w:t>
      </w:r>
      <w:r>
        <w:rPr>
          <w:rFonts w:hint="eastAsia"/>
          <w:lang w:eastAsia="zh-CN"/>
        </w:rPr>
        <w:t>、</w:t>
      </w:r>
      <w:r>
        <w:rPr>
          <w:rFonts w:hint="eastAsia"/>
        </w:rPr>
        <w:t>已登录数。</w:t>
      </w:r>
    </w:p>
    <w:p>
      <w:pPr>
        <w:pStyle w:val="4"/>
      </w:pPr>
      <w:r>
        <w:rPr>
          <w:rFonts w:hint="eastAsia"/>
        </w:rPr>
        <w:t>4</w:t>
      </w:r>
      <w:r>
        <w:t xml:space="preserve">.1.1 </w:t>
      </w:r>
      <w:r>
        <w:rPr>
          <w:rFonts w:hint="eastAsia"/>
        </w:rPr>
        <w:t>查看用户</w:t>
      </w:r>
    </w:p>
    <w:p>
      <w:pPr>
        <w:ind w:firstLine="480"/>
        <w:jc w:val="both"/>
      </w:pPr>
      <w:r>
        <w:rPr>
          <w:rFonts w:hint="eastAsia"/>
        </w:rPr>
        <w:t>管理员点击人员列表中的教师或学生，可进入查看用户信息（</w:t>
      </w:r>
      <w:r>
        <w:rPr>
          <w:rFonts w:hint="eastAsia"/>
          <w:lang w:eastAsia="zh-CN"/>
        </w:rPr>
        <w:t>见</w:t>
      </w:r>
      <w:r>
        <w:rPr>
          <w:rFonts w:hint="eastAsia"/>
        </w:rPr>
        <w:t>图4-</w:t>
      </w:r>
      <w:r>
        <w:t>2</w:t>
      </w:r>
      <w:r>
        <w:rPr>
          <w:rFonts w:hint="eastAsia"/>
        </w:rPr>
        <w:t>）。</w:t>
      </w:r>
    </w:p>
    <w:p>
      <w:pPr>
        <w:ind w:firstLine="0" w:firstLineChars="0"/>
        <w:jc w:val="center"/>
      </w:pPr>
      <w:r>
        <w:drawing>
          <wp:inline distT="0" distB="0" distL="0" distR="0">
            <wp:extent cx="5274310" cy="2579370"/>
            <wp:effectExtent l="19050" t="19050" r="21590" b="1143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15"/>
                    <a:stretch>
                      <a:fillRect/>
                    </a:stretch>
                  </pic:blipFill>
                  <pic:spPr>
                    <a:xfrm>
                      <a:off x="0" y="0"/>
                      <a:ext cx="5274310" cy="2579370"/>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t xml:space="preserve">2 </w:t>
      </w:r>
      <w:r>
        <w:rPr>
          <w:rFonts w:hint="eastAsia"/>
        </w:rPr>
        <w:t>查看用户信息</w:t>
      </w:r>
    </w:p>
    <w:p>
      <w:pPr>
        <w:pStyle w:val="4"/>
      </w:pPr>
      <w:r>
        <w:rPr>
          <w:rFonts w:hint="eastAsia"/>
        </w:rPr>
        <w:t>4</w:t>
      </w:r>
      <w:r>
        <w:t xml:space="preserve">.1.2 </w:t>
      </w:r>
      <w:r>
        <w:rPr>
          <w:rFonts w:hint="eastAsia"/>
        </w:rPr>
        <w:t>编辑用户</w:t>
      </w:r>
    </w:p>
    <w:p>
      <w:pPr>
        <w:ind w:firstLine="480"/>
        <w:jc w:val="both"/>
      </w:pPr>
      <w:r>
        <w:rPr>
          <w:rFonts w:hint="eastAsia"/>
        </w:rPr>
        <w:t>校管理员点击“编辑”后可编辑用户信息（</w:t>
      </w:r>
      <w:r>
        <w:rPr>
          <w:rFonts w:hint="eastAsia"/>
          <w:lang w:eastAsia="zh-CN"/>
        </w:rPr>
        <w:t>见</w:t>
      </w:r>
      <w:r>
        <w:rPr>
          <w:rFonts w:hint="eastAsia"/>
        </w:rPr>
        <w:t>图4-</w:t>
      </w:r>
      <w:r>
        <w:t>3</w:t>
      </w:r>
      <w:r>
        <w:rPr>
          <w:rFonts w:hint="eastAsia"/>
        </w:rPr>
        <w:t>），包括重置密码、调整班级和学科，以及修改用户基本资料等。</w:t>
      </w:r>
    </w:p>
    <w:p>
      <w:pPr>
        <w:ind w:firstLine="0" w:firstLineChars="0"/>
        <w:jc w:val="both"/>
      </w:pPr>
      <w:r>
        <w:drawing>
          <wp:inline distT="0" distB="0" distL="0" distR="0">
            <wp:extent cx="5274310" cy="2165350"/>
            <wp:effectExtent l="19050" t="19050" r="21590" b="2540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230"/>
                    <pic:cNvPicPr>
                      <a:picLocks noChangeAspect="1"/>
                    </pic:cNvPicPr>
                  </pic:nvPicPr>
                  <pic:blipFill>
                    <a:blip r:embed="rId16"/>
                    <a:srcRect b="13187"/>
                    <a:stretch>
                      <a:fillRect/>
                    </a:stretch>
                  </pic:blipFill>
                  <pic:spPr>
                    <a:xfrm>
                      <a:off x="0" y="0"/>
                      <a:ext cx="5274310" cy="2165350"/>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p>
      <w:pPr>
        <w:ind w:firstLine="0" w:firstLineChars="0"/>
        <w:jc w:val="center"/>
      </w:pPr>
      <w:r>
        <w:drawing>
          <wp:inline distT="0" distB="0" distL="0" distR="0">
            <wp:extent cx="5274310" cy="1931035"/>
            <wp:effectExtent l="19050" t="19050" r="21590" b="1206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17"/>
                    <a:stretch>
                      <a:fillRect/>
                    </a:stretch>
                  </pic:blipFill>
                  <pic:spPr>
                    <a:xfrm>
                      <a:off x="0" y="0"/>
                      <a:ext cx="5274310" cy="1931035"/>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t xml:space="preserve">3 </w:t>
      </w:r>
      <w:r>
        <w:rPr>
          <w:rFonts w:hint="eastAsia"/>
        </w:rPr>
        <w:t>编辑用户信息</w:t>
      </w:r>
    </w:p>
    <w:p>
      <w:pPr>
        <w:ind w:firstLine="480"/>
        <w:jc w:val="both"/>
      </w:pPr>
      <w:r>
        <w:rPr>
          <w:rFonts w:hint="eastAsia"/>
        </w:rPr>
        <w:t>1</w:t>
      </w:r>
      <w:r>
        <w:t>.账号设置：点击</w:t>
      </w:r>
      <w:r>
        <w:rPr>
          <w:rFonts w:hint="eastAsia"/>
          <w:lang w:eastAsia="zh-CN"/>
        </w:rPr>
        <w:t>“</w:t>
      </w:r>
      <w:r>
        <w:t>重置密码</w:t>
      </w:r>
      <w:r>
        <w:rPr>
          <w:rFonts w:hint="eastAsia"/>
          <w:lang w:eastAsia="zh-CN"/>
        </w:rPr>
        <w:t>”</w:t>
      </w:r>
      <w:r>
        <w:rPr>
          <w:rFonts w:hint="eastAsia"/>
        </w:rPr>
        <w:t>，将</w:t>
      </w:r>
      <w:r>
        <w:t>该</w:t>
      </w:r>
      <w:r>
        <w:rPr>
          <w:rFonts w:hint="eastAsia"/>
        </w:rPr>
        <w:t>教师或学生</w:t>
      </w:r>
      <w:r>
        <w:t>用户登录粤教翔云数字教材应用平台的密码重置</w:t>
      </w:r>
      <w:r>
        <w:rPr>
          <w:rFonts w:hint="eastAsia"/>
        </w:rPr>
        <w:t>。</w:t>
      </w:r>
    </w:p>
    <w:p>
      <w:pPr>
        <w:ind w:firstLine="480"/>
        <w:jc w:val="both"/>
      </w:pPr>
      <w:r>
        <w:rPr>
          <w:rFonts w:hint="eastAsia"/>
        </w:rPr>
        <w:t>2</w:t>
      </w:r>
      <w:r>
        <w:t>.身份设置：点击</w:t>
      </w:r>
      <w:r>
        <w:rPr>
          <w:rFonts w:hint="eastAsia"/>
          <w:lang w:eastAsia="zh-CN"/>
        </w:rPr>
        <w:t>“</w:t>
      </w:r>
      <w:r>
        <w:t>编辑</w:t>
      </w:r>
      <w:r>
        <w:rPr>
          <w:rFonts w:hint="eastAsia"/>
          <w:lang w:eastAsia="zh-CN"/>
        </w:rPr>
        <w:t>”</w:t>
      </w:r>
      <w:r>
        <w:t>按钮，则可进入修改该用户的角色、学段、班级科目等资料</w:t>
      </w:r>
      <w:r>
        <w:rPr>
          <w:rFonts w:hint="eastAsia"/>
        </w:rPr>
        <w:t>（</w:t>
      </w:r>
      <w:r>
        <w:rPr>
          <w:rFonts w:hint="eastAsia"/>
          <w:lang w:eastAsia="zh-CN"/>
        </w:rPr>
        <w:t>见</w:t>
      </w:r>
      <w:r>
        <w:rPr>
          <w:rFonts w:hint="eastAsia"/>
        </w:rPr>
        <w:t>图4-</w:t>
      </w:r>
      <w:r>
        <w:t>4</w:t>
      </w:r>
      <w:r>
        <w:rPr>
          <w:rFonts w:hint="eastAsia"/>
        </w:rPr>
        <w:t>）</w:t>
      </w:r>
      <w:r>
        <w:t>。</w:t>
      </w:r>
    </w:p>
    <w:p>
      <w:pPr>
        <w:ind w:firstLine="480"/>
      </w:pPr>
      <w:r>
        <w:t>禁用：</w:t>
      </w:r>
      <w:r>
        <w:rPr>
          <w:rFonts w:hint="eastAsia"/>
        </w:rPr>
        <w:t>该用户暂时无权限登录</w:t>
      </w:r>
      <w:r>
        <w:t>粤教翔云数字教材应用平台</w:t>
      </w:r>
      <w:r>
        <w:rPr>
          <w:rFonts w:hint="eastAsia"/>
        </w:rPr>
        <w:t>。</w:t>
      </w:r>
    </w:p>
    <w:p>
      <w:pPr>
        <w:ind w:firstLine="480"/>
        <w:jc w:val="both"/>
      </w:pPr>
      <w:r>
        <w:rPr>
          <w:rFonts w:hint="eastAsia"/>
        </w:rPr>
        <w:t>移出：若校管理员确定用户不是该学校的教师或学生，则可点击“移出”按钮，点击</w:t>
      </w:r>
      <w:r>
        <w:rPr>
          <w:rFonts w:hint="eastAsia"/>
          <w:lang w:eastAsia="zh-CN"/>
        </w:rPr>
        <w:t>“</w:t>
      </w:r>
      <w:r>
        <w:rPr>
          <w:rFonts w:hint="eastAsia"/>
        </w:rPr>
        <w:t>确定</w:t>
      </w:r>
      <w:r>
        <w:rPr>
          <w:rFonts w:hint="eastAsia"/>
          <w:lang w:eastAsia="zh-CN"/>
        </w:rPr>
        <w:t>”</w:t>
      </w:r>
      <w:r>
        <w:rPr>
          <w:rFonts w:hint="eastAsia"/>
        </w:rPr>
        <w:t>后，该身份证用户删除该学校身份信息，同时人员管理列表不再出现该身份证用户。</w:t>
      </w:r>
    </w:p>
    <w:p>
      <w:pPr>
        <w:ind w:firstLine="0" w:firstLineChars="0"/>
        <w:jc w:val="center"/>
      </w:pPr>
      <w:r>
        <w:drawing>
          <wp:inline distT="0" distB="0" distL="0" distR="0">
            <wp:extent cx="5274310" cy="2585085"/>
            <wp:effectExtent l="19050" t="19050" r="21590" b="24765"/>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pic:cNvPicPr>
                  </pic:nvPicPr>
                  <pic:blipFill>
                    <a:blip r:embed="rId18"/>
                    <a:stretch>
                      <a:fillRect/>
                    </a:stretch>
                  </pic:blipFill>
                  <pic:spPr>
                    <a:xfrm>
                      <a:off x="0" y="0"/>
                      <a:ext cx="5274310" cy="2585085"/>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t xml:space="preserve">4 </w:t>
      </w:r>
      <w:r>
        <w:rPr>
          <w:rFonts w:hint="eastAsia"/>
        </w:rPr>
        <w:t>身份设置</w:t>
      </w:r>
    </w:p>
    <w:p>
      <w:pPr>
        <w:numPr>
          <w:ilvl w:val="0"/>
          <w:numId w:val="4"/>
        </w:numPr>
        <w:ind w:left="840" w:leftChars="0" w:hanging="360" w:firstLineChars="0"/>
        <w:jc w:val="both"/>
      </w:pPr>
      <w:r>
        <w:t>基本资料：可修改用户姓名、性别、邮箱、手机</w:t>
      </w:r>
      <w:r>
        <w:rPr>
          <w:rFonts w:hint="eastAsia"/>
        </w:rPr>
        <w:t>（校管理员为教师或学生用户填写手机，则默认为“已绑定”状态）</w:t>
      </w:r>
      <w:r>
        <w:t>等资料。</w:t>
      </w:r>
    </w:p>
    <w:p>
      <w:pPr>
        <w:pStyle w:val="4"/>
        <w:bidi w:val="0"/>
        <w:rPr>
          <w:rFonts w:hint="eastAsia"/>
          <w:b/>
          <w:bCs/>
          <w:lang w:val="en-US" w:eastAsia="zh-CN"/>
        </w:rPr>
      </w:pPr>
      <w:r>
        <w:rPr>
          <w:rFonts w:hint="eastAsia"/>
          <w:b/>
          <w:bCs/>
          <w:lang w:val="en-US" w:eastAsia="zh-CN"/>
        </w:rPr>
        <w:t>4.1.3 一键移出、一键重置密码</w:t>
      </w:r>
    </w:p>
    <w:p>
      <w:pPr>
        <w:jc w:val="both"/>
        <w:rPr>
          <w:b/>
          <w:bCs/>
        </w:rPr>
      </w:pPr>
      <w:r>
        <w:rPr>
          <w:rFonts w:hint="eastAsia"/>
          <w:b/>
          <w:bCs/>
        </w:rPr>
        <w:t>在</w:t>
      </w:r>
      <w:r>
        <w:rPr>
          <w:b/>
          <w:bCs/>
        </w:rPr>
        <w:t>人员管理列表页面左下</w:t>
      </w:r>
      <w:r>
        <w:rPr>
          <w:rFonts w:hint="eastAsia"/>
          <w:b/>
          <w:bCs/>
        </w:rPr>
        <w:t>角有</w:t>
      </w:r>
      <w:r>
        <w:rPr>
          <w:b/>
          <w:bCs/>
        </w:rPr>
        <w:t xml:space="preserve"> “一键移出”和“一键重置密码”</w:t>
      </w:r>
      <w:r>
        <w:rPr>
          <w:rFonts w:hint="eastAsia"/>
          <w:b/>
          <w:bCs/>
        </w:rPr>
        <w:t xml:space="preserve"> 功能，选择相应的教师或学生后，触发两个按钮操作。</w:t>
      </w:r>
    </w:p>
    <w:p>
      <w:pPr>
        <w:ind w:firstLine="480"/>
        <w:jc w:val="both"/>
        <w:rPr>
          <w:b/>
          <w:bCs/>
        </w:rPr>
      </w:pPr>
      <w:r>
        <w:rPr>
          <w:b/>
          <w:bCs/>
        </w:rPr>
        <w:t>一键移出：若确定某个或某几个用户不是该学校的教师</w:t>
      </w:r>
      <w:r>
        <w:rPr>
          <w:rFonts w:hint="eastAsia"/>
          <w:b/>
          <w:bCs/>
        </w:rPr>
        <w:t>或</w:t>
      </w:r>
      <w:r>
        <w:rPr>
          <w:b/>
          <w:bCs/>
        </w:rPr>
        <w:t>学生，选中这些用户，点击</w:t>
      </w:r>
      <w:r>
        <w:rPr>
          <w:rFonts w:hint="eastAsia"/>
          <w:b/>
          <w:bCs/>
          <w:lang w:eastAsia="zh-CN"/>
        </w:rPr>
        <w:t>“</w:t>
      </w:r>
      <w:r>
        <w:rPr>
          <w:rFonts w:hint="eastAsia"/>
          <w:b/>
          <w:bCs/>
        </w:rPr>
        <w:t>一键移出</w:t>
      </w:r>
      <w:r>
        <w:rPr>
          <w:rFonts w:hint="eastAsia"/>
          <w:b/>
          <w:bCs/>
          <w:lang w:eastAsia="zh-CN"/>
        </w:rPr>
        <w:t>”</w:t>
      </w:r>
      <w:r>
        <w:rPr>
          <w:rFonts w:hint="eastAsia"/>
          <w:b/>
          <w:bCs/>
        </w:rPr>
        <w:t>，则将该用户</w:t>
      </w:r>
      <w:r>
        <w:rPr>
          <w:rFonts w:hint="eastAsia"/>
          <w:b/>
          <w:bCs/>
          <w:lang w:eastAsia="zh-CN"/>
        </w:rPr>
        <w:t>或这些用户</w:t>
      </w:r>
      <w:r>
        <w:rPr>
          <w:rFonts w:hint="eastAsia"/>
          <w:b/>
          <w:bCs/>
        </w:rPr>
        <w:t>移出本校（请确认用户后再使用该按钮）。</w:t>
      </w:r>
    </w:p>
    <w:p>
      <w:pPr>
        <w:ind w:firstLine="480"/>
        <w:jc w:val="both"/>
        <w:rPr>
          <w:b/>
          <w:bCs/>
        </w:rPr>
      </w:pPr>
      <w:r>
        <w:rPr>
          <w:b/>
          <w:bCs/>
        </w:rPr>
        <w:t>一键重置密码：选中某个或某几个用户，点击</w:t>
      </w:r>
      <w:r>
        <w:rPr>
          <w:rFonts w:hint="eastAsia"/>
          <w:b/>
          <w:bCs/>
          <w:lang w:eastAsia="zh-CN"/>
        </w:rPr>
        <w:t>“</w:t>
      </w:r>
      <w:r>
        <w:rPr>
          <w:b/>
          <w:bCs/>
        </w:rPr>
        <w:t>一键重置密码</w:t>
      </w:r>
      <w:r>
        <w:rPr>
          <w:rFonts w:hint="eastAsia"/>
          <w:b/>
          <w:bCs/>
          <w:lang w:eastAsia="zh-CN"/>
        </w:rPr>
        <w:t>”</w:t>
      </w:r>
      <w:r>
        <w:rPr>
          <w:b/>
          <w:bCs/>
        </w:rPr>
        <w:t>，则默认此用户或这些用户登录粤教翔云数字教材应用平台的密码</w:t>
      </w:r>
      <w:r>
        <w:rPr>
          <w:rFonts w:hint="eastAsia"/>
          <w:b/>
          <w:bCs/>
        </w:rPr>
        <w:t>已</w:t>
      </w:r>
      <w:r>
        <w:rPr>
          <w:b/>
          <w:bCs/>
        </w:rPr>
        <w:t>重置</w:t>
      </w:r>
      <w:r>
        <w:rPr>
          <w:rFonts w:hint="eastAsia"/>
          <w:b/>
          <w:bCs/>
        </w:rPr>
        <w:t>。</w:t>
      </w:r>
    </w:p>
    <w:p>
      <w:pPr>
        <w:numPr>
          <w:ilvl w:val="0"/>
          <w:numId w:val="0"/>
        </w:numPr>
        <w:jc w:val="both"/>
      </w:pPr>
    </w:p>
    <w:p>
      <w:pPr>
        <w:ind w:firstLine="480"/>
        <w:jc w:val="both"/>
      </w:pPr>
    </w:p>
    <w:p>
      <w:pPr>
        <w:pStyle w:val="3"/>
      </w:pPr>
      <w:bookmarkStart w:id="10" w:name="_Toc31929"/>
      <w:r>
        <w:rPr>
          <w:rFonts w:hint="eastAsia"/>
        </w:rPr>
        <w:t>4</w:t>
      </w:r>
      <w:r>
        <w:t>.</w:t>
      </w:r>
      <w:r>
        <w:rPr>
          <w:rFonts w:hint="eastAsia"/>
        </w:rPr>
        <w:t>2</w:t>
      </w:r>
      <w:r>
        <w:t xml:space="preserve"> </w:t>
      </w:r>
      <w:r>
        <w:rPr>
          <w:rFonts w:hint="eastAsia"/>
        </w:rPr>
        <w:t>新建用户</w:t>
      </w:r>
      <w:bookmarkEnd w:id="10"/>
    </w:p>
    <w:p>
      <w:pPr>
        <w:ind w:firstLine="480"/>
        <w:jc w:val="both"/>
        <w:rPr>
          <w:b/>
          <w:bCs/>
        </w:rPr>
      </w:pPr>
      <w:r>
        <w:rPr>
          <w:rFonts w:hint="eastAsia"/>
        </w:rPr>
        <w:t>若校管理员发现有少部分本</w:t>
      </w:r>
      <w:r>
        <w:t>校</w:t>
      </w:r>
      <w:r>
        <w:rPr>
          <w:rFonts w:hint="eastAsia"/>
        </w:rPr>
        <w:t>教</w:t>
      </w:r>
      <w:r>
        <w:t>师和学生</w:t>
      </w:r>
      <w:r>
        <w:rPr>
          <w:rFonts w:hint="eastAsia"/>
          <w:lang w:eastAsia="zh-CN"/>
        </w:rPr>
        <w:t>不</w:t>
      </w:r>
      <w:r>
        <w:t>在</w:t>
      </w:r>
      <w:r>
        <w:rPr>
          <w:rFonts w:hint="eastAsia"/>
        </w:rPr>
        <w:t>人员管理</w:t>
      </w:r>
      <w:r>
        <w:t>列表中，则需要</w:t>
      </w:r>
      <w:r>
        <w:rPr>
          <w:rFonts w:hint="eastAsia"/>
        </w:rPr>
        <w:t>校</w:t>
      </w:r>
      <w:r>
        <w:t>管理员</w:t>
      </w:r>
      <w:r>
        <w:rPr>
          <w:rFonts w:hint="eastAsia"/>
        </w:rPr>
        <w:t>进行单个新建</w:t>
      </w:r>
      <w:r>
        <w:t>用户。</w:t>
      </w:r>
    </w:p>
    <w:p>
      <w:pPr>
        <w:pStyle w:val="35"/>
        <w:numPr>
          <w:ilvl w:val="0"/>
          <w:numId w:val="5"/>
        </w:numPr>
        <w:ind w:firstLineChars="0"/>
        <w:jc w:val="both"/>
      </w:pPr>
      <w:r>
        <w:rPr>
          <w:rFonts w:hint="eastAsia"/>
        </w:rPr>
        <w:t>若输入身份证后提示“请输入正确的身份证号码”，则表示身份证号码不正确，请检查是否身份证有误（</w:t>
      </w:r>
      <w:r>
        <w:rPr>
          <w:rFonts w:hint="eastAsia"/>
          <w:lang w:eastAsia="zh-CN"/>
        </w:rPr>
        <w:t>见</w:t>
      </w:r>
      <w:r>
        <w:rPr>
          <w:rFonts w:hint="eastAsia"/>
        </w:rPr>
        <w:t>图4-</w:t>
      </w:r>
      <w:r>
        <w:t>5</w:t>
      </w:r>
      <w:r>
        <w:rPr>
          <w:rFonts w:hint="eastAsia"/>
        </w:rPr>
        <w:t>）。</w:t>
      </w:r>
    </w:p>
    <w:p>
      <w:pPr>
        <w:ind w:firstLine="0" w:firstLineChars="0"/>
        <w:jc w:val="both"/>
      </w:pPr>
      <w:r>
        <w:drawing>
          <wp:inline distT="0" distB="0" distL="0" distR="0">
            <wp:extent cx="5274310" cy="2774315"/>
            <wp:effectExtent l="19050" t="19050" r="21590" b="260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5274310" cy="2774315"/>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t xml:space="preserve">5 </w:t>
      </w:r>
      <w:r>
        <w:rPr>
          <w:rFonts w:hint="eastAsia"/>
        </w:rPr>
        <w:t>身份证号码有误</w:t>
      </w:r>
    </w:p>
    <w:p>
      <w:pPr>
        <w:pStyle w:val="35"/>
        <w:numPr>
          <w:ilvl w:val="0"/>
          <w:numId w:val="5"/>
        </w:numPr>
        <w:ind w:firstLineChars="0"/>
        <w:jc w:val="both"/>
      </w:pPr>
      <w:r>
        <w:rPr>
          <w:rFonts w:hint="eastAsia"/>
        </w:rPr>
        <w:t>若输入身份证后无提示（显示√），且身份设置为空，即表明该身份证暂无教师或学生身份</w:t>
      </w:r>
      <w:r>
        <w:rPr>
          <w:rFonts w:hint="eastAsia"/>
          <w:lang w:eastAsia="zh-CN"/>
        </w:rPr>
        <w:t>。</w:t>
      </w:r>
      <w:r>
        <w:rPr>
          <w:rFonts w:hint="eastAsia"/>
        </w:rPr>
        <w:t>可完成新建（</w:t>
      </w:r>
      <w:r>
        <w:rPr>
          <w:rFonts w:hint="eastAsia"/>
          <w:lang w:eastAsia="zh-CN"/>
        </w:rPr>
        <w:t>见</w:t>
      </w:r>
      <w:r>
        <w:rPr>
          <w:rFonts w:hint="eastAsia"/>
        </w:rPr>
        <w:t>图4-</w:t>
      </w:r>
      <w:r>
        <w:t>6</w:t>
      </w:r>
      <w:r>
        <w:rPr>
          <w:rFonts w:hint="eastAsia"/>
        </w:rPr>
        <w:t>），新建完成后，在人员管理列表中新建教师或学生用户的状态变为“已开通”。</w:t>
      </w:r>
    </w:p>
    <w:p>
      <w:pPr>
        <w:ind w:firstLine="0" w:firstLineChars="0"/>
        <w:jc w:val="center"/>
      </w:pPr>
      <w:r>
        <w:drawing>
          <wp:inline distT="0" distB="0" distL="0" distR="0">
            <wp:extent cx="5274310" cy="2159000"/>
            <wp:effectExtent l="19050" t="19050" r="21590" b="12700"/>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图片 234"/>
                    <pic:cNvPicPr>
                      <a:picLocks noChangeAspect="1"/>
                    </pic:cNvPicPr>
                  </pic:nvPicPr>
                  <pic:blipFill>
                    <a:blip r:embed="rId20"/>
                    <a:stretch>
                      <a:fillRect/>
                    </a:stretch>
                  </pic:blipFill>
                  <pic:spPr>
                    <a:xfrm>
                      <a:off x="0" y="0"/>
                      <a:ext cx="5274310" cy="2159000"/>
                    </a:xfrm>
                    <a:prstGeom prst="rect">
                      <a:avLst/>
                    </a:prstGeom>
                    <a:ln>
                      <a:solidFill>
                        <a:schemeClr val="bg1">
                          <a:lumMod val="85000"/>
                        </a:schemeClr>
                      </a:solidFill>
                    </a:ln>
                  </pic:spPr>
                </pic:pic>
              </a:graphicData>
            </a:graphic>
          </wp:inline>
        </w:drawing>
      </w:r>
    </w:p>
    <w:p>
      <w:pPr>
        <w:ind w:firstLine="0" w:firstLineChars="0"/>
        <w:jc w:val="both"/>
      </w:pPr>
      <w:r>
        <w:drawing>
          <wp:inline distT="0" distB="0" distL="0" distR="0">
            <wp:extent cx="5274310" cy="1856740"/>
            <wp:effectExtent l="19050" t="19050" r="21590" b="1016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21"/>
                    <a:stretch>
                      <a:fillRect/>
                    </a:stretch>
                  </pic:blipFill>
                  <pic:spPr>
                    <a:xfrm>
                      <a:off x="0" y="0"/>
                      <a:ext cx="5274310" cy="1856740"/>
                    </a:xfrm>
                    <a:prstGeom prst="rect">
                      <a:avLst/>
                    </a:prstGeom>
                    <a:ln>
                      <a:solidFill>
                        <a:schemeClr val="bg1">
                          <a:lumMod val="85000"/>
                        </a:schemeClr>
                      </a:solidFill>
                    </a:ln>
                  </pic:spPr>
                </pic:pic>
              </a:graphicData>
            </a:graphic>
          </wp:inline>
        </w:drawing>
      </w:r>
    </w:p>
    <w:p>
      <w:pPr>
        <w:ind w:firstLine="0" w:firstLineChars="0"/>
        <w:jc w:val="both"/>
      </w:pPr>
      <w:r>
        <w:drawing>
          <wp:inline distT="0" distB="0" distL="0" distR="0">
            <wp:extent cx="5274310" cy="2450465"/>
            <wp:effectExtent l="19050" t="19050" r="21590" b="26035"/>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pic:cNvPicPr>
                  </pic:nvPicPr>
                  <pic:blipFill>
                    <a:blip r:embed="rId22"/>
                    <a:stretch>
                      <a:fillRect/>
                    </a:stretch>
                  </pic:blipFill>
                  <pic:spPr>
                    <a:xfrm>
                      <a:off x="0" y="0"/>
                      <a:ext cx="5274310" cy="2450465"/>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t xml:space="preserve">6 </w:t>
      </w:r>
      <w:r>
        <w:rPr>
          <w:rFonts w:hint="eastAsia"/>
        </w:rPr>
        <w:t>该身份证用户不存在</w:t>
      </w:r>
    </w:p>
    <w:p>
      <w:pPr>
        <w:pStyle w:val="35"/>
        <w:numPr>
          <w:ilvl w:val="0"/>
          <w:numId w:val="5"/>
        </w:numPr>
        <w:ind w:firstLineChars="0"/>
        <w:jc w:val="both"/>
      </w:pPr>
      <w:r>
        <w:rPr>
          <w:rFonts w:hint="eastAsia"/>
        </w:rPr>
        <w:t>若输入身份证后提示“</w:t>
      </w:r>
      <w:r>
        <w:t>该身份证号码已存在</w:t>
      </w:r>
      <w:r>
        <w:rPr>
          <w:rFonts w:hint="eastAsia"/>
        </w:rPr>
        <w:t>”，且身份设置显示为本校，则说明该教师或学生用户已在该学校</w:t>
      </w:r>
      <w:r>
        <w:rPr>
          <w:rFonts w:hint="eastAsia"/>
          <w:lang w:eastAsia="zh-CN"/>
        </w:rPr>
        <w:t>中</w:t>
      </w:r>
      <w:r>
        <w:rPr>
          <w:rFonts w:hint="eastAsia"/>
        </w:rPr>
        <w:t>，无需再创建（</w:t>
      </w:r>
      <w:r>
        <w:rPr>
          <w:rFonts w:hint="eastAsia"/>
          <w:lang w:eastAsia="zh-CN"/>
        </w:rPr>
        <w:t>见</w:t>
      </w:r>
      <w:r>
        <w:rPr>
          <w:rFonts w:hint="eastAsia"/>
        </w:rPr>
        <w:t>图4-</w:t>
      </w:r>
      <w:r>
        <w:t>7</w:t>
      </w:r>
      <w:r>
        <w:rPr>
          <w:rFonts w:hint="eastAsia"/>
        </w:rPr>
        <w:t>），可直接点击</w:t>
      </w:r>
      <w:r>
        <w:rPr>
          <w:rFonts w:hint="eastAsia"/>
          <w:lang w:eastAsia="zh-CN"/>
        </w:rPr>
        <w:t>“</w:t>
      </w:r>
      <w:r>
        <w:rPr>
          <w:rFonts w:hint="eastAsia"/>
        </w:rPr>
        <w:t>编辑</w:t>
      </w:r>
      <w:r>
        <w:rPr>
          <w:rFonts w:hint="eastAsia"/>
          <w:lang w:eastAsia="zh-CN"/>
        </w:rPr>
        <w:t>”</w:t>
      </w:r>
      <w:r>
        <w:rPr>
          <w:rFonts w:hint="eastAsia"/>
        </w:rPr>
        <w:t>。</w:t>
      </w:r>
    </w:p>
    <w:p>
      <w:pPr>
        <w:ind w:firstLine="0" w:firstLineChars="0"/>
        <w:jc w:val="both"/>
      </w:pPr>
      <w:r>
        <w:drawing>
          <wp:inline distT="0" distB="0" distL="0" distR="0">
            <wp:extent cx="5274310" cy="2192020"/>
            <wp:effectExtent l="19050" t="19050" r="21590" b="1778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23"/>
                    <a:stretch>
                      <a:fillRect/>
                    </a:stretch>
                  </pic:blipFill>
                  <pic:spPr>
                    <a:xfrm>
                      <a:off x="0" y="0"/>
                      <a:ext cx="5274310" cy="2192020"/>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t xml:space="preserve">7 </w:t>
      </w:r>
      <w:r>
        <w:rPr>
          <w:rFonts w:hint="eastAsia"/>
        </w:rPr>
        <w:t>该身份证用户存在，且在本校有教师或学生身份</w:t>
      </w:r>
    </w:p>
    <w:p>
      <w:pPr>
        <w:pStyle w:val="35"/>
        <w:numPr>
          <w:ilvl w:val="0"/>
          <w:numId w:val="5"/>
        </w:numPr>
        <w:ind w:firstLineChars="0"/>
        <w:jc w:val="both"/>
      </w:pPr>
      <w:r>
        <w:rPr>
          <w:rFonts w:hint="eastAsia"/>
        </w:rPr>
        <w:t>若输入身份证后提示“</w:t>
      </w:r>
      <w:r>
        <w:t>该身份证号码已存在</w:t>
      </w:r>
      <w:r>
        <w:rPr>
          <w:rFonts w:hint="eastAsia"/>
        </w:rPr>
        <w:t>”，但该身份设置显示为空（但有提示语），添加学校身份后又提示“学校身份只能添加一个”（若不提示，则表明该身份证没有教师或学生身份，可直接添加），则说明该教师或学生已在其他学校录入，无法完成单个新建（</w:t>
      </w:r>
      <w:r>
        <w:rPr>
          <w:rFonts w:hint="eastAsia"/>
          <w:lang w:eastAsia="zh-CN"/>
        </w:rPr>
        <w:t>见</w:t>
      </w:r>
      <w:r>
        <w:rPr>
          <w:rFonts w:hint="eastAsia"/>
        </w:rPr>
        <w:t>图4-</w:t>
      </w:r>
      <w:r>
        <w:t>8.1</w:t>
      </w:r>
      <w:r>
        <w:rPr>
          <w:rFonts w:hint="eastAsia"/>
        </w:rPr>
        <w:t>）。（</w:t>
      </w:r>
      <w:r>
        <w:rPr>
          <w:rFonts w:hint="eastAsia" w:ascii="楷体" w:hAnsi="楷体" w:eastAsia="楷体"/>
        </w:rPr>
        <w:t>若确认该用户确实是在</w:t>
      </w:r>
      <w:r>
        <w:rPr>
          <w:rFonts w:hint="eastAsia" w:ascii="楷体" w:hAnsi="楷体" w:eastAsia="楷体"/>
          <w:lang w:eastAsia="zh-CN"/>
        </w:rPr>
        <w:t>本</w:t>
      </w:r>
      <w:r>
        <w:rPr>
          <w:rFonts w:hint="eastAsia" w:ascii="楷体" w:hAnsi="楷体" w:eastAsia="楷体"/>
        </w:rPr>
        <w:t>校，本校管理员可通过批量开通将该用户添加到</w:t>
      </w:r>
      <w:r>
        <w:rPr>
          <w:rFonts w:hint="eastAsia" w:ascii="楷体" w:hAnsi="楷体" w:eastAsia="楷体"/>
          <w:lang w:eastAsia="zh-CN"/>
        </w:rPr>
        <w:t>本</w:t>
      </w:r>
      <w:r>
        <w:rPr>
          <w:rFonts w:hint="eastAsia" w:ascii="楷体" w:hAnsi="楷体" w:eastAsia="楷体"/>
        </w:rPr>
        <w:t>校人员管理列表中</w:t>
      </w:r>
      <w:r>
        <w:rPr>
          <w:rFonts w:hint="eastAsia"/>
        </w:rPr>
        <w:t>）</w:t>
      </w:r>
    </w:p>
    <w:p>
      <w:pPr>
        <w:ind w:firstLine="0" w:firstLineChars="0"/>
        <w:jc w:val="both"/>
      </w:pPr>
      <w:r>
        <w:drawing>
          <wp:inline distT="0" distB="0" distL="0" distR="0">
            <wp:extent cx="5274310" cy="2186305"/>
            <wp:effectExtent l="19050" t="19050" r="21590" b="2349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图片 238"/>
                    <pic:cNvPicPr>
                      <a:picLocks noChangeAspect="1"/>
                    </pic:cNvPicPr>
                  </pic:nvPicPr>
                  <pic:blipFill>
                    <a:blip r:embed="rId24"/>
                    <a:stretch>
                      <a:fillRect/>
                    </a:stretch>
                  </pic:blipFill>
                  <pic:spPr>
                    <a:xfrm>
                      <a:off x="0" y="0"/>
                      <a:ext cx="5274310" cy="2186305"/>
                    </a:xfrm>
                    <a:prstGeom prst="rect">
                      <a:avLst/>
                    </a:prstGeom>
                    <a:ln>
                      <a:solidFill>
                        <a:schemeClr val="bg1">
                          <a:lumMod val="85000"/>
                        </a:schemeClr>
                      </a:solidFill>
                    </a:ln>
                  </pic:spPr>
                </pic:pic>
              </a:graphicData>
            </a:graphic>
          </wp:inline>
        </w:drawing>
      </w:r>
    </w:p>
    <w:p>
      <w:pPr>
        <w:ind w:firstLine="0" w:firstLineChars="0"/>
        <w:jc w:val="both"/>
      </w:pPr>
      <w:r>
        <w:drawing>
          <wp:inline distT="0" distB="0" distL="0" distR="0">
            <wp:extent cx="5274310" cy="2571115"/>
            <wp:effectExtent l="19050" t="19050" r="21590" b="19685"/>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25"/>
                    <a:stretch>
                      <a:fillRect/>
                    </a:stretch>
                  </pic:blipFill>
                  <pic:spPr>
                    <a:xfrm>
                      <a:off x="0" y="0"/>
                      <a:ext cx="5274310" cy="2571115"/>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t>8</w:t>
      </w:r>
      <w:r>
        <w:rPr>
          <w:rFonts w:hint="eastAsia"/>
          <w:lang w:val="en-US" w:eastAsia="zh-CN"/>
        </w:rPr>
        <w:t xml:space="preserve"> </w:t>
      </w:r>
      <w:r>
        <w:rPr>
          <w:rFonts w:hint="eastAsia"/>
        </w:rPr>
        <w:t>该身份证用户存在，但不在本校或者无教师或学生身份</w:t>
      </w:r>
    </w:p>
    <w:p>
      <w:pPr>
        <w:pStyle w:val="3"/>
      </w:pPr>
      <w:bookmarkStart w:id="11" w:name="_Toc7330"/>
      <w:r>
        <w:rPr>
          <w:rFonts w:hint="eastAsia"/>
        </w:rPr>
        <w:t>4.3 班级管理</w:t>
      </w:r>
      <w:bookmarkEnd w:id="11"/>
    </w:p>
    <w:p>
      <w:pPr>
        <w:ind w:firstLine="480"/>
      </w:pPr>
      <w:r>
        <w:rPr>
          <w:rFonts w:hint="eastAsia"/>
        </w:rPr>
        <w:t>在“班级管理”中</w:t>
      </w:r>
      <w:r>
        <w:rPr>
          <w:rFonts w:hint="eastAsia"/>
          <w:lang w:eastAsia="zh-CN"/>
        </w:rPr>
        <w:t>（见图</w:t>
      </w:r>
      <w:r>
        <w:rPr>
          <w:rFonts w:hint="eastAsia"/>
          <w:lang w:val="en-US" w:eastAsia="zh-CN"/>
        </w:rPr>
        <w:t>4-9</w:t>
      </w:r>
      <w:r>
        <w:rPr>
          <w:rFonts w:hint="eastAsia"/>
          <w:lang w:eastAsia="zh-CN"/>
        </w:rPr>
        <w:t>）</w:t>
      </w:r>
      <w:r>
        <w:rPr>
          <w:rFonts w:hint="eastAsia"/>
        </w:rPr>
        <w:t>，校管理员可以对本校的年级和班级信息进行新增和禁用/删除。在批量导入教师和学生用户的年级、班级信息前，需要在“班级管理”中新增对应的年级和班级。</w:t>
      </w:r>
    </w:p>
    <w:p>
      <w:pPr>
        <w:ind w:firstLine="400"/>
        <w:jc w:val="center"/>
        <w:rPr>
          <w:rFonts w:ascii="黑体" w:hAnsi="黑体" w:eastAsia="黑体"/>
          <w:sz w:val="20"/>
          <w:szCs w:val="20"/>
          <w:vertAlign w:val="subscript"/>
        </w:rPr>
      </w:pPr>
      <w:r>
        <w:rPr>
          <w:rFonts w:ascii="黑体" w:hAnsi="黑体" w:eastAsia="黑体"/>
          <w:sz w:val="20"/>
          <w:szCs w:val="20"/>
        </w:rPr>
        <w:t>图4</w:t>
      </w:r>
      <w:r>
        <w:rPr>
          <w:rFonts w:hint="eastAsia" w:ascii="黑体" w:hAnsi="黑体" w:eastAsia="黑体"/>
          <w:sz w:val="20"/>
          <w:szCs w:val="20"/>
        </w:rPr>
        <w:t>-</w:t>
      </w:r>
      <w:r>
        <w:rPr>
          <w:rFonts w:hint="eastAsia" w:ascii="黑体" w:hAnsi="黑体" w:eastAsia="黑体"/>
          <w:sz w:val="20"/>
          <w:szCs w:val="20"/>
        </w:rPr>
        <w:drawing>
          <wp:anchor distT="0" distB="0" distL="114300" distR="114300" simplePos="0" relativeHeight="251659264" behindDoc="1" locked="0" layoutInCell="1" allowOverlap="1">
            <wp:simplePos x="0" y="0"/>
            <wp:positionH relativeFrom="column">
              <wp:posOffset>-379730</wp:posOffset>
            </wp:positionH>
            <wp:positionV relativeFrom="paragraph">
              <wp:posOffset>29845</wp:posOffset>
            </wp:positionV>
            <wp:extent cx="5975350" cy="3074670"/>
            <wp:effectExtent l="0" t="0" r="6350" b="0"/>
            <wp:wrapTight wrapText="bothSides">
              <wp:wrapPolygon>
                <wp:start x="0" y="0"/>
                <wp:lineTo x="0" y="21413"/>
                <wp:lineTo x="21554" y="21413"/>
                <wp:lineTo x="2155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75350" cy="3074670"/>
                    </a:xfrm>
                    <a:prstGeom prst="rect">
                      <a:avLst/>
                    </a:prstGeom>
                  </pic:spPr>
                </pic:pic>
              </a:graphicData>
            </a:graphic>
          </wp:anchor>
        </w:drawing>
      </w:r>
      <w:r>
        <w:rPr>
          <w:rFonts w:hint="eastAsia" w:ascii="黑体" w:hAnsi="黑体" w:eastAsia="黑体"/>
          <w:sz w:val="20"/>
          <w:szCs w:val="20"/>
          <w:lang w:val="en-US" w:eastAsia="zh-CN"/>
        </w:rPr>
        <w:t xml:space="preserve">9 </w:t>
      </w:r>
      <w:r>
        <w:rPr>
          <w:rFonts w:hint="eastAsia" w:ascii="黑体" w:hAnsi="黑体" w:eastAsia="黑体"/>
          <w:sz w:val="20"/>
          <w:szCs w:val="20"/>
        </w:rPr>
        <w:t>班级管理界面</w:t>
      </w:r>
    </w:p>
    <w:p>
      <w:pPr>
        <w:pStyle w:val="4"/>
      </w:pPr>
      <w:r>
        <w:rPr>
          <w:rFonts w:hint="eastAsia"/>
        </w:rPr>
        <w:t>4.3.1 新增、禁用年级</w:t>
      </w:r>
    </w:p>
    <w:p>
      <w:pPr>
        <w:ind w:firstLine="0" w:firstLineChars="0"/>
      </w:pPr>
      <w:r>
        <w:rPr>
          <w:rFonts w:hint="eastAsia"/>
        </w:rPr>
        <w:t>（1）新增年级</w:t>
      </w:r>
    </w:p>
    <w:p>
      <w:pPr>
        <w:ind w:firstLine="0" w:firstLineChars="0"/>
      </w:pPr>
      <w:r>
        <w:rPr>
          <w:rFonts w:hint="eastAsia"/>
        </w:rPr>
        <w:t>点击“班级管理”，在左侧的年级列表中选择对应的年级，开启“启用”按钮，则成功在本校新增该年级。</w:t>
      </w:r>
    </w:p>
    <w:p>
      <w:pPr>
        <w:numPr>
          <w:ilvl w:val="0"/>
          <w:numId w:val="6"/>
        </w:numPr>
        <w:ind w:firstLine="0" w:firstLineChars="0"/>
      </w:pPr>
      <w:r>
        <w:rPr>
          <w:rFonts w:hint="eastAsia"/>
        </w:rPr>
        <w:t>禁用年级</w:t>
      </w:r>
    </w:p>
    <w:p>
      <w:pPr>
        <w:numPr>
          <w:ilvl w:val="255"/>
          <w:numId w:val="0"/>
        </w:numPr>
        <w:ind w:firstLine="480" w:firstLineChars="200"/>
      </w:pPr>
      <w:r>
        <w:rPr>
          <w:rFonts w:hint="eastAsia"/>
        </w:rPr>
        <w:t>点击“班级管理”，在左侧年级列表中选择对应的年级，关闭“启用”按钮，则将该年级在本校禁用。</w:t>
      </w:r>
    </w:p>
    <w:p>
      <w:pPr>
        <w:pStyle w:val="4"/>
      </w:pPr>
      <w:r>
        <w:rPr>
          <w:rFonts w:hint="eastAsia"/>
        </w:rPr>
        <w:t>4.3.2 新增、删除班级</w:t>
      </w:r>
    </w:p>
    <w:p>
      <w:pPr>
        <w:ind w:firstLine="480"/>
      </w:pPr>
      <w:r>
        <w:rPr>
          <w:rFonts w:hint="eastAsia"/>
        </w:rPr>
        <w:t>（1）新增班级</w:t>
      </w:r>
    </w:p>
    <w:p>
      <w:pPr>
        <w:ind w:firstLine="480"/>
      </w:pPr>
      <w:r>
        <w:rPr>
          <w:rFonts w:hint="eastAsia"/>
        </w:rPr>
        <w:t>点击“班级管理”，选择想添加班级所在的年级，点击“班级设置”，在跳出窗口中选择班级数量的最小值和最大值（如本校一年级共10个班，则设置“一年级”的班级总数为从“1班”到“10班”），点击</w:t>
      </w:r>
      <w:r>
        <w:rPr>
          <w:rFonts w:hint="eastAsia"/>
          <w:lang w:eastAsia="zh-CN"/>
        </w:rPr>
        <w:t>“</w:t>
      </w:r>
      <w:r>
        <w:rPr>
          <w:rFonts w:hint="eastAsia"/>
        </w:rPr>
        <w:t>确定</w:t>
      </w:r>
      <w:r>
        <w:rPr>
          <w:rFonts w:hint="eastAsia"/>
          <w:lang w:eastAsia="zh-CN"/>
        </w:rPr>
        <w:t>”</w:t>
      </w:r>
      <w:r>
        <w:rPr>
          <w:rFonts w:hint="eastAsia"/>
        </w:rPr>
        <w:t>，则成功在本校新增对应班级。</w:t>
      </w:r>
    </w:p>
    <w:p>
      <w:pPr>
        <w:numPr>
          <w:ilvl w:val="255"/>
          <w:numId w:val="0"/>
        </w:numPr>
        <w:ind w:left="480" w:leftChars="200"/>
      </w:pPr>
      <w:r>
        <w:rPr>
          <w:rFonts w:hint="eastAsia"/>
        </w:rPr>
        <w:t>（2）删除班级</w:t>
      </w:r>
    </w:p>
    <w:p>
      <w:pPr>
        <w:numPr>
          <w:ilvl w:val="255"/>
          <w:numId w:val="0"/>
        </w:numPr>
        <w:ind w:firstLine="480" w:firstLineChars="200"/>
      </w:pPr>
      <w:r>
        <w:rPr>
          <w:rFonts w:hint="eastAsia"/>
        </w:rPr>
        <w:t>点击“班级管理”，选择想删除班级所在的年级，在班级管理列表中找到想删除的班级，点击右侧的“删除”按钮，则成功在本校删除对应班级。</w:t>
      </w:r>
    </w:p>
    <w:p>
      <w:pPr>
        <w:ind w:firstLine="0" w:firstLineChars="0"/>
      </w:pPr>
    </w:p>
    <w:p>
      <w:pPr>
        <w:pStyle w:val="3"/>
      </w:pPr>
      <w:bookmarkStart w:id="12" w:name="_Toc15149"/>
      <w:r>
        <w:t xml:space="preserve">4.4 </w:t>
      </w:r>
      <w:r>
        <w:rPr>
          <w:rFonts w:hint="eastAsia"/>
        </w:rPr>
        <w:t>批量开通用户</w:t>
      </w:r>
      <w:bookmarkEnd w:id="12"/>
    </w:p>
    <w:p>
      <w:pPr>
        <w:ind w:firstLine="480"/>
        <w:jc w:val="both"/>
      </w:pPr>
      <w:r>
        <w:rPr>
          <w:rFonts w:hint="eastAsia"/>
        </w:rPr>
        <w:t>若校管理员发现有大部分本</w:t>
      </w:r>
      <w:r>
        <w:t>校</w:t>
      </w:r>
      <w:r>
        <w:rPr>
          <w:rFonts w:hint="eastAsia"/>
        </w:rPr>
        <w:t>教</w:t>
      </w:r>
      <w:r>
        <w:t>师和学生未在</w:t>
      </w:r>
      <w:r>
        <w:rPr>
          <w:rFonts w:hint="eastAsia"/>
        </w:rPr>
        <w:t>人员管理</w:t>
      </w:r>
      <w:r>
        <w:t>列表中，则</w:t>
      </w:r>
      <w:r>
        <w:rPr>
          <w:rFonts w:hint="eastAsia"/>
        </w:rPr>
        <w:t>校</w:t>
      </w:r>
      <w:r>
        <w:t>管理员</w:t>
      </w:r>
      <w:r>
        <w:rPr>
          <w:rFonts w:hint="eastAsia"/>
        </w:rPr>
        <w:t>可通过批量开通新建</w:t>
      </w:r>
      <w:r>
        <w:t>用户</w:t>
      </w:r>
      <w:r>
        <w:rPr>
          <w:rFonts w:hint="eastAsia"/>
        </w:rPr>
        <w:t>的方式新建/更新：</w:t>
      </w:r>
    </w:p>
    <w:p>
      <w:pPr>
        <w:pStyle w:val="35"/>
        <w:numPr>
          <w:ilvl w:val="0"/>
          <w:numId w:val="7"/>
        </w:numPr>
        <w:ind w:firstLineChars="0"/>
        <w:jc w:val="both"/>
      </w:pPr>
      <w:r>
        <w:rPr>
          <w:rFonts w:hint="eastAsia"/>
        </w:rPr>
        <w:t>若该身份证用户不存在，则根据表格新建教师或学生身份和基本资料，导入结果显示为“新建”。</w:t>
      </w:r>
    </w:p>
    <w:p>
      <w:pPr>
        <w:pStyle w:val="35"/>
        <w:numPr>
          <w:ilvl w:val="0"/>
          <w:numId w:val="7"/>
        </w:numPr>
        <w:ind w:firstLineChars="0"/>
        <w:jc w:val="both"/>
      </w:pPr>
      <w:r>
        <w:rPr>
          <w:rFonts w:hint="eastAsia"/>
        </w:rPr>
        <w:t>若该身份证用户存在，且在本校有教师或学生身份，则根据表格只更新基本资料，导入结果显示为“更新”。</w:t>
      </w:r>
    </w:p>
    <w:p>
      <w:pPr>
        <w:pStyle w:val="35"/>
        <w:numPr>
          <w:ilvl w:val="0"/>
          <w:numId w:val="7"/>
        </w:numPr>
        <w:ind w:firstLineChars="0"/>
        <w:jc w:val="both"/>
      </w:pPr>
      <w:r>
        <w:rPr>
          <w:rFonts w:hint="eastAsia"/>
        </w:rPr>
        <w:t>若该身份证用户存在，但无教师或学生身份，则根据表格新建教师或学生身份和更新基本资料，导入结果显示为“更新”。</w:t>
      </w:r>
    </w:p>
    <w:p>
      <w:pPr>
        <w:pStyle w:val="35"/>
        <w:numPr>
          <w:ilvl w:val="0"/>
          <w:numId w:val="7"/>
        </w:numPr>
        <w:ind w:firstLineChars="0"/>
        <w:jc w:val="both"/>
      </w:pPr>
      <w:r>
        <w:rPr>
          <w:rFonts w:hint="eastAsia"/>
        </w:rPr>
        <w:t>若该身份证用户存在，在非本校有教师或学生身份，则根据表格新建教师或学生身份和更新基本资料，且用户原有的学段班级（学科）清空，烦请管理员确定该类用户后再执行，导入结果显示为“更新”。</w:t>
      </w:r>
    </w:p>
    <w:p>
      <w:pPr>
        <w:pStyle w:val="35"/>
        <w:numPr>
          <w:ilvl w:val="0"/>
          <w:numId w:val="7"/>
        </w:numPr>
        <w:ind w:firstLineChars="0"/>
        <w:jc w:val="both"/>
      </w:pPr>
      <w:r>
        <w:rPr>
          <w:rFonts w:hint="eastAsia"/>
        </w:rPr>
        <w:t>除身份证用户不存在时，新建用户</w:t>
      </w:r>
      <w:r>
        <w:rPr>
          <w:rFonts w:hint="eastAsia"/>
          <w:lang w:eastAsia="zh-CN"/>
        </w:rPr>
        <w:t>的密码</w:t>
      </w:r>
      <w:bookmarkStart w:id="13" w:name="_GoBack"/>
      <w:bookmarkEnd w:id="13"/>
      <w:r>
        <w:rPr>
          <w:rFonts w:hint="eastAsia"/>
        </w:rPr>
        <w:t>都设定为初始密码，否则都保留用户原有密码。</w:t>
      </w:r>
    </w:p>
    <w:p>
      <w:pPr>
        <w:ind w:firstLine="480"/>
        <w:jc w:val="both"/>
      </w:pPr>
      <w:r>
        <w:rPr>
          <w:rFonts w:hint="eastAsia"/>
        </w:rPr>
        <w:drawing>
          <wp:anchor distT="0" distB="0" distL="114300" distR="114300" simplePos="0" relativeHeight="251658240" behindDoc="1" locked="0" layoutInCell="1" allowOverlap="1">
            <wp:simplePos x="0" y="0"/>
            <wp:positionH relativeFrom="margin">
              <wp:align>left</wp:align>
            </wp:positionH>
            <wp:positionV relativeFrom="paragraph">
              <wp:posOffset>691515</wp:posOffset>
            </wp:positionV>
            <wp:extent cx="5267325" cy="533400"/>
            <wp:effectExtent l="0" t="0" r="9525" b="0"/>
            <wp:wrapTight wrapText="bothSides">
              <wp:wrapPolygon>
                <wp:start x="0" y="0"/>
                <wp:lineTo x="0" y="20829"/>
                <wp:lineTo x="21561" y="20829"/>
                <wp:lineTo x="21561" y="0"/>
                <wp:lineTo x="0" y="0"/>
              </wp:wrapPolygon>
            </wp:wrapTight>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267325" cy="533400"/>
                    </a:xfrm>
                    <a:prstGeom prst="rect">
                      <a:avLst/>
                    </a:prstGeom>
                  </pic:spPr>
                </pic:pic>
              </a:graphicData>
            </a:graphic>
          </wp:anchor>
        </w:drawing>
      </w:r>
      <w:r>
        <w:rPr>
          <w:rFonts w:hint="eastAsia"/>
        </w:rPr>
        <w:t>校管理员从批量文件下载规定的表格（</w:t>
      </w:r>
      <w:r>
        <w:rPr>
          <w:rFonts w:hint="eastAsia"/>
          <w:lang w:eastAsia="zh-CN"/>
        </w:rPr>
        <w:t>见</w:t>
      </w:r>
      <w:r>
        <w:rPr>
          <w:rFonts w:ascii="黑体" w:hAnsi="黑体" w:eastAsia="黑体"/>
          <w:sz w:val="20"/>
          <w:szCs w:val="20"/>
        </w:rPr>
        <w:t>4</w:t>
      </w:r>
      <w:r>
        <w:rPr>
          <w:rFonts w:hint="eastAsia" w:ascii="黑体" w:hAnsi="黑体" w:eastAsia="黑体"/>
          <w:sz w:val="20"/>
          <w:szCs w:val="20"/>
        </w:rPr>
        <w:t>-</w:t>
      </w:r>
      <w:r>
        <w:rPr>
          <w:rFonts w:hint="eastAsia" w:ascii="黑体" w:hAnsi="黑体" w:eastAsia="黑体"/>
          <w:sz w:val="20"/>
          <w:szCs w:val="20"/>
          <w:lang w:val="en-US" w:eastAsia="zh-CN"/>
        </w:rPr>
        <w:t>10</w:t>
      </w:r>
      <w:r>
        <w:rPr>
          <w:rFonts w:ascii="黑体" w:hAnsi="黑体" w:eastAsia="黑体"/>
          <w:sz w:val="20"/>
          <w:szCs w:val="20"/>
        </w:rPr>
        <w:t>.1</w:t>
      </w:r>
      <w:r>
        <w:rPr>
          <w:rFonts w:hint="eastAsia"/>
        </w:rPr>
        <w:t>），填写好需要批量开通的教师和学生用户（请参照“表格导入注意事项”）（</w:t>
      </w:r>
      <w:r>
        <w:rPr>
          <w:rFonts w:hint="eastAsia"/>
          <w:lang w:eastAsia="zh-CN"/>
        </w:rPr>
        <w:t>见</w:t>
      </w:r>
      <w:r>
        <w:rPr>
          <w:rFonts w:hint="eastAsia"/>
        </w:rPr>
        <w:t>图4-</w:t>
      </w:r>
      <w:r>
        <w:rPr>
          <w:rFonts w:hint="eastAsia"/>
          <w:lang w:val="en-US" w:eastAsia="zh-CN"/>
        </w:rPr>
        <w:t>10</w:t>
      </w:r>
      <w:r>
        <w:t>.2</w:t>
      </w:r>
      <w:r>
        <w:rPr>
          <w:rFonts w:hint="eastAsia"/>
        </w:rPr>
        <w:t>），然后导入表格：</w:t>
      </w:r>
    </w:p>
    <w:p>
      <w:pPr>
        <w:ind w:firstLine="400"/>
        <w:jc w:val="center"/>
        <w:rPr>
          <w:rFonts w:ascii="黑体" w:hAnsi="黑体" w:eastAsia="黑体"/>
          <w:sz w:val="20"/>
          <w:szCs w:val="20"/>
        </w:rPr>
      </w:pPr>
      <w:r>
        <w:rPr>
          <w:rFonts w:ascii="黑体" w:hAnsi="黑体" w:eastAsia="黑体"/>
          <w:sz w:val="20"/>
          <w:szCs w:val="20"/>
        </w:rPr>
        <w:t>图4-</w:t>
      </w:r>
      <w:r>
        <w:rPr>
          <w:rFonts w:hint="eastAsia" w:ascii="黑体" w:hAnsi="黑体" w:eastAsia="黑体"/>
          <w:sz w:val="20"/>
          <w:szCs w:val="20"/>
          <w:lang w:val="en-US" w:eastAsia="zh-CN"/>
        </w:rPr>
        <w:t>10</w:t>
      </w:r>
      <w:r>
        <w:rPr>
          <w:rFonts w:ascii="黑体" w:hAnsi="黑体" w:eastAsia="黑体"/>
          <w:sz w:val="20"/>
          <w:szCs w:val="20"/>
        </w:rPr>
        <w:t xml:space="preserve">.1 </w:t>
      </w:r>
      <w:r>
        <w:rPr>
          <w:rFonts w:hint="eastAsia" w:ascii="黑体" w:hAnsi="黑体" w:eastAsia="黑体"/>
          <w:sz w:val="20"/>
          <w:szCs w:val="20"/>
        </w:rPr>
        <w:t>批量文件表格</w:t>
      </w:r>
    </w:p>
    <w:p>
      <w:pPr>
        <w:ind w:firstLine="0" w:firstLineChars="0"/>
        <w:jc w:val="both"/>
      </w:pPr>
      <w:r>
        <w:drawing>
          <wp:inline distT="0" distB="0" distL="0" distR="0">
            <wp:extent cx="5274310" cy="2455545"/>
            <wp:effectExtent l="19050" t="19050" r="21590" b="20955"/>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28"/>
                    <a:stretch>
                      <a:fillRect/>
                    </a:stretch>
                  </pic:blipFill>
                  <pic:spPr>
                    <a:xfrm>
                      <a:off x="0" y="0"/>
                      <a:ext cx="5274310" cy="2455545"/>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rPr>
          <w:rFonts w:hint="eastAsia"/>
          <w:lang w:val="en-US" w:eastAsia="zh-CN"/>
        </w:rPr>
        <w:t>10</w:t>
      </w:r>
      <w:r>
        <w:t xml:space="preserve">.2 </w:t>
      </w:r>
      <w:r>
        <w:rPr>
          <w:rFonts w:hint="eastAsia"/>
        </w:rPr>
        <w:t>表格导入匹配</w:t>
      </w:r>
    </w:p>
    <w:p>
      <w:pPr>
        <w:pStyle w:val="35"/>
        <w:widowControl/>
        <w:numPr>
          <w:ilvl w:val="0"/>
          <w:numId w:val="8"/>
        </w:numPr>
        <w:ind w:firstLineChars="0"/>
      </w:pPr>
      <w:r>
        <w:rPr>
          <w:rFonts w:hint="eastAsia"/>
        </w:rPr>
        <w:t>成功导入数据</w:t>
      </w:r>
    </w:p>
    <w:p>
      <w:pPr>
        <w:widowControl/>
        <w:ind w:firstLine="480" w:firstLineChars="0"/>
        <w:jc w:val="both"/>
      </w:pPr>
      <w:r>
        <w:rPr>
          <w:rFonts w:hint="eastAsia"/>
        </w:rPr>
        <w:t>若校管理员按照“表格导入注意事项” 在表格中将身份证填写正确、必填项填写完整后，则可成功导入全部数据，下面举例说明。</w:t>
      </w:r>
    </w:p>
    <w:p>
      <w:pPr>
        <w:widowControl/>
        <w:ind w:firstLine="480" w:firstLineChars="0"/>
        <w:jc w:val="both"/>
      </w:pPr>
      <w:r>
        <w:rPr>
          <w:rFonts w:hint="eastAsia"/>
          <w:b/>
          <w:bCs/>
        </w:rPr>
        <w:t>背景：</w:t>
      </w:r>
      <w:r>
        <w:rPr>
          <w:rFonts w:hint="eastAsia"/>
        </w:rPr>
        <w:t>产品组测试学校人员列表中原有一名学生用户（</w:t>
      </w:r>
      <w:r>
        <w:rPr>
          <w:rFonts w:ascii="Helvetica" w:hAnsi="Helvetica"/>
          <w:color w:val="313131"/>
          <w:sz w:val="21"/>
          <w:szCs w:val="21"/>
          <w:shd w:val="clear" w:color="auto" w:fill="FFFFFF"/>
        </w:rPr>
        <w:t>11010119970307809X</w:t>
      </w:r>
      <w:r>
        <w:rPr>
          <w:rFonts w:hint="eastAsia"/>
        </w:rPr>
        <w:t>），并确认原广州测试五中1</w:t>
      </w:r>
      <w:r>
        <w:t>60</w:t>
      </w:r>
      <w:r>
        <w:rPr>
          <w:rFonts w:hint="eastAsia"/>
        </w:rPr>
        <w:t>学校的教师用户（</w:t>
      </w:r>
      <w:r>
        <w:rPr>
          <w:rFonts w:ascii="Helvetica" w:hAnsi="Helvetica"/>
          <w:color w:val="313131"/>
          <w:sz w:val="21"/>
          <w:szCs w:val="21"/>
          <w:shd w:val="clear" w:color="auto" w:fill="FFFFFF"/>
        </w:rPr>
        <w:t>110101196106168392</w:t>
      </w:r>
      <w:r>
        <w:rPr>
          <w:rFonts w:hint="eastAsia"/>
        </w:rPr>
        <w:t>）现在也是本校用户，同时需要新增一名教师用户（</w:t>
      </w:r>
      <w:r>
        <w:rPr>
          <w:rFonts w:ascii="Helvetica" w:hAnsi="Helvetica"/>
          <w:color w:val="313131"/>
          <w:sz w:val="21"/>
          <w:szCs w:val="21"/>
          <w:shd w:val="clear" w:color="auto" w:fill="FFFFFF"/>
        </w:rPr>
        <w:t>110101199703073117</w:t>
      </w:r>
      <w:r>
        <w:rPr>
          <w:rFonts w:hint="eastAsia"/>
        </w:rPr>
        <w:t>）（如图4-</w:t>
      </w:r>
      <w:r>
        <w:t>1</w:t>
      </w:r>
      <w:r>
        <w:rPr>
          <w:rFonts w:hint="eastAsia"/>
          <w:lang w:val="en-US" w:eastAsia="zh-CN"/>
        </w:rPr>
        <w:t>1</w:t>
      </w:r>
      <w:r>
        <w:rPr>
          <w:rFonts w:hint="eastAsia"/>
        </w:rPr>
        <w:t>，三个身份证用户仅做展示使用，且为虚拟身份证，在展示完</w:t>
      </w:r>
      <w:r>
        <w:rPr>
          <w:rFonts w:hint="eastAsia"/>
          <w:lang w:eastAsia="zh-CN"/>
        </w:rPr>
        <w:t>成</w:t>
      </w:r>
      <w:r>
        <w:rPr>
          <w:rFonts w:hint="eastAsia"/>
        </w:rPr>
        <w:t>后会做删除处理）。</w:t>
      </w:r>
    </w:p>
    <w:p>
      <w:pPr>
        <w:widowControl/>
        <w:ind w:firstLine="0" w:firstLineChars="0"/>
      </w:pPr>
      <w:r>
        <w:drawing>
          <wp:inline distT="0" distB="0" distL="0" distR="0">
            <wp:extent cx="5274310" cy="1842770"/>
            <wp:effectExtent l="19050" t="19050" r="21590" b="2413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29"/>
                    <a:stretch>
                      <a:fillRect/>
                    </a:stretch>
                  </pic:blipFill>
                  <pic:spPr>
                    <a:xfrm>
                      <a:off x="0" y="0"/>
                      <a:ext cx="5274310" cy="1842770"/>
                    </a:xfrm>
                    <a:prstGeom prst="rect">
                      <a:avLst/>
                    </a:prstGeom>
                    <a:ln>
                      <a:solidFill>
                        <a:schemeClr val="bg1">
                          <a:lumMod val="85000"/>
                        </a:schemeClr>
                      </a:solidFill>
                    </a:ln>
                  </pic:spPr>
                </pic:pic>
              </a:graphicData>
            </a:graphic>
          </wp:inline>
        </w:drawing>
      </w:r>
    </w:p>
    <w:p>
      <w:pPr>
        <w:widowControl/>
        <w:ind w:firstLine="0" w:firstLineChars="0"/>
      </w:pPr>
      <w:r>
        <w:drawing>
          <wp:inline distT="0" distB="0" distL="0" distR="0">
            <wp:extent cx="5274310" cy="1430020"/>
            <wp:effectExtent l="19050" t="19050" r="21590" b="177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tretch>
                      <a:fillRect/>
                    </a:stretch>
                  </pic:blipFill>
                  <pic:spPr>
                    <a:xfrm>
                      <a:off x="0" y="0"/>
                      <a:ext cx="5274310" cy="1430020"/>
                    </a:xfrm>
                    <a:prstGeom prst="rect">
                      <a:avLst/>
                    </a:prstGeom>
                    <a:ln>
                      <a:solidFill>
                        <a:schemeClr val="bg1">
                          <a:lumMod val="85000"/>
                        </a:schemeClr>
                      </a:solidFill>
                    </a:ln>
                  </pic:spPr>
                </pic:pic>
              </a:graphicData>
            </a:graphic>
          </wp:inline>
        </w:drawing>
      </w:r>
    </w:p>
    <w:p>
      <w:pPr>
        <w:pStyle w:val="9"/>
        <w:ind w:firstLine="0" w:firstLineChars="0"/>
        <w:jc w:val="center"/>
        <w:rPr>
          <w:rFonts w:hint="eastAsia" w:eastAsia="黑体"/>
          <w:lang w:eastAsia="zh-CN"/>
        </w:rPr>
      </w:pPr>
      <w:r>
        <w:t>图4</w:t>
      </w:r>
      <w:r>
        <w:rPr>
          <w:rFonts w:hint="eastAsia"/>
        </w:rPr>
        <w:t>-</w:t>
      </w:r>
      <w:r>
        <w:t>1</w:t>
      </w:r>
      <w:r>
        <w:rPr>
          <w:rFonts w:hint="eastAsia"/>
          <w:lang w:val="en-US" w:eastAsia="zh-CN"/>
        </w:rPr>
        <w:t>1</w:t>
      </w:r>
      <w:r>
        <w:t xml:space="preserve"> </w:t>
      </w:r>
      <w:r>
        <w:rPr>
          <w:rFonts w:hint="eastAsia"/>
          <w:lang w:eastAsia="zh-CN"/>
        </w:rPr>
        <w:t>展示所用数据</w:t>
      </w:r>
    </w:p>
    <w:p>
      <w:pPr>
        <w:widowControl/>
        <w:ind w:firstLine="0" w:firstLineChars="0"/>
        <w:jc w:val="both"/>
      </w:pPr>
      <w:r>
        <w:rPr>
          <w:rFonts w:hint="eastAsia"/>
        </w:rPr>
        <w:t xml:space="preserve"> </w:t>
      </w:r>
      <w:r>
        <w:t xml:space="preserve">   </w:t>
      </w:r>
      <w:r>
        <w:rPr>
          <w:rFonts w:hint="eastAsia"/>
          <w:b/>
          <w:bCs/>
        </w:rPr>
        <w:t>操作：</w:t>
      </w:r>
      <w:r>
        <w:rPr>
          <w:rFonts w:hint="eastAsia"/>
        </w:rPr>
        <w:t>按照“表格导入注意事项” 将三个用户统一填入下载的表格模板后，导入表格将统一填入一个表格中，进行表格导入（</w:t>
      </w:r>
      <w:r>
        <w:rPr>
          <w:rFonts w:hint="eastAsia"/>
          <w:lang w:eastAsia="zh-CN"/>
        </w:rPr>
        <w:t>见</w:t>
      </w:r>
      <w:r>
        <w:rPr>
          <w:rFonts w:hint="eastAsia"/>
        </w:rPr>
        <w:t>图4-</w:t>
      </w:r>
      <w:r>
        <w:t>1</w:t>
      </w:r>
      <w:r>
        <w:rPr>
          <w:rFonts w:hint="eastAsia"/>
          <w:lang w:val="en-US" w:eastAsia="zh-CN"/>
        </w:rPr>
        <w:t>2</w:t>
      </w:r>
      <w:r>
        <w:rPr>
          <w:rFonts w:hint="eastAsia"/>
        </w:rPr>
        <w:t>）：</w:t>
      </w:r>
    </w:p>
    <w:p>
      <w:pPr>
        <w:widowControl/>
        <w:ind w:firstLine="0" w:firstLineChars="0"/>
      </w:pPr>
      <w:r>
        <w:drawing>
          <wp:inline distT="0" distB="0" distL="114300" distR="114300">
            <wp:extent cx="5273040" cy="568325"/>
            <wp:effectExtent l="0" t="0" r="3810" b="31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31"/>
                    <a:stretch>
                      <a:fillRect/>
                    </a:stretch>
                  </pic:blipFill>
                  <pic:spPr>
                    <a:xfrm>
                      <a:off x="0" y="0"/>
                      <a:ext cx="5273040" cy="568325"/>
                    </a:xfrm>
                    <a:prstGeom prst="rect">
                      <a:avLst/>
                    </a:prstGeom>
                    <a:noFill/>
                    <a:ln w="9525">
                      <a:noFill/>
                    </a:ln>
                  </pic:spPr>
                </pic:pic>
              </a:graphicData>
            </a:graphic>
          </wp:inline>
        </w:drawing>
      </w:r>
    </w:p>
    <w:p>
      <w:pPr>
        <w:pStyle w:val="9"/>
        <w:ind w:firstLine="0" w:firstLineChars="0"/>
        <w:jc w:val="center"/>
      </w:pPr>
      <w:r>
        <w:t>图4</w:t>
      </w:r>
      <w:r>
        <w:rPr>
          <w:rFonts w:hint="eastAsia"/>
        </w:rPr>
        <w:t>-</w:t>
      </w:r>
      <w:r>
        <w:t>1</w:t>
      </w:r>
      <w:r>
        <w:rPr>
          <w:rFonts w:hint="eastAsia"/>
          <w:lang w:val="en-US" w:eastAsia="zh-CN"/>
        </w:rPr>
        <w:t>2</w:t>
      </w:r>
      <w:r>
        <w:t xml:space="preserve"> </w:t>
      </w:r>
      <w:r>
        <w:rPr>
          <w:rFonts w:hint="eastAsia"/>
        </w:rPr>
        <w:t>完整数据表格</w:t>
      </w:r>
    </w:p>
    <w:p>
      <w:pPr>
        <w:widowControl/>
        <w:ind w:firstLine="0" w:firstLineChars="0"/>
        <w:jc w:val="both"/>
      </w:pPr>
      <w:r>
        <w:rPr>
          <w:rFonts w:hint="eastAsia"/>
        </w:rPr>
        <w:t xml:space="preserve"> </w:t>
      </w:r>
      <w:r>
        <w:t xml:space="preserve">  </w:t>
      </w:r>
      <w:r>
        <w:rPr>
          <w:b/>
          <w:bCs/>
        </w:rPr>
        <w:t xml:space="preserve"> </w:t>
      </w:r>
      <w:r>
        <w:rPr>
          <w:rFonts w:hint="eastAsia"/>
          <w:b/>
          <w:bCs/>
        </w:rPr>
        <w:t>结果：</w:t>
      </w:r>
      <w:r>
        <w:rPr>
          <w:rFonts w:hint="eastAsia"/>
        </w:rPr>
        <w:t>共成功导入3条数据，并且三个用户全部更新到产品组测试学校人员列表中（</w:t>
      </w:r>
      <w:r>
        <w:rPr>
          <w:rFonts w:hint="eastAsia"/>
          <w:lang w:eastAsia="zh-CN"/>
        </w:rPr>
        <w:t>见</w:t>
      </w:r>
      <w:r>
        <w:rPr>
          <w:rFonts w:hint="eastAsia"/>
        </w:rPr>
        <w:t>图4-</w:t>
      </w:r>
      <w:r>
        <w:t>1</w:t>
      </w:r>
      <w:r>
        <w:rPr>
          <w:rFonts w:hint="eastAsia"/>
          <w:lang w:val="en-US" w:eastAsia="zh-CN"/>
        </w:rPr>
        <w:t>3</w:t>
      </w:r>
      <w:r>
        <w:rPr>
          <w:rFonts w:hint="eastAsia"/>
        </w:rPr>
        <w:t>）。导入成功的数据可在“我的文档”中查看（</w:t>
      </w:r>
      <w:r>
        <w:rPr>
          <w:rFonts w:hint="eastAsia"/>
          <w:lang w:eastAsia="zh-CN"/>
        </w:rPr>
        <w:t>见</w:t>
      </w:r>
      <w:r>
        <w:rPr>
          <w:rFonts w:hint="eastAsia"/>
        </w:rPr>
        <w:t>图4-</w:t>
      </w:r>
      <w:r>
        <w:t>1</w:t>
      </w:r>
      <w:r>
        <w:rPr>
          <w:rFonts w:hint="eastAsia"/>
          <w:lang w:val="en-US" w:eastAsia="zh-CN"/>
        </w:rPr>
        <w:t>4</w:t>
      </w:r>
      <w:r>
        <w:rPr>
          <w:rFonts w:hint="eastAsia"/>
        </w:rPr>
        <w:t>）。</w:t>
      </w:r>
    </w:p>
    <w:p>
      <w:pPr>
        <w:widowControl/>
        <w:ind w:firstLine="0" w:firstLineChars="0"/>
      </w:pPr>
      <w:r>
        <w:drawing>
          <wp:inline distT="0" distB="0" distL="0" distR="0">
            <wp:extent cx="5274310" cy="2415540"/>
            <wp:effectExtent l="19050" t="19050" r="21590" b="2286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2"/>
                    <a:srcRect t="2311"/>
                    <a:stretch>
                      <a:fillRect/>
                    </a:stretch>
                  </pic:blipFill>
                  <pic:spPr>
                    <a:xfrm>
                      <a:off x="0" y="0"/>
                      <a:ext cx="5274310" cy="2415540"/>
                    </a:xfrm>
                    <a:prstGeom prst="rect">
                      <a:avLst/>
                    </a:prstGeom>
                    <a:ln w="9525" cap="flat" cmpd="sng" algn="ctr">
                      <a:solidFill>
                        <a:sysClr val="window" lastClr="FFFFFF">
                          <a:lumMod val="85000"/>
                        </a:sysClr>
                      </a:solidFill>
                      <a:prstDash val="solid"/>
                      <a:round/>
                      <a:headEnd type="none" w="med" len="med"/>
                      <a:tailEnd type="none" w="med" len="med"/>
                    </a:ln>
                  </pic:spPr>
                </pic:pic>
              </a:graphicData>
            </a:graphic>
          </wp:inline>
        </w:drawing>
      </w:r>
    </w:p>
    <w:p>
      <w:pPr>
        <w:pStyle w:val="9"/>
        <w:ind w:firstLine="0" w:firstLineChars="0"/>
        <w:jc w:val="center"/>
      </w:pPr>
      <w:r>
        <w:rPr>
          <w:color w:val="000000" w:themeColor="text1"/>
          <w14:textFill>
            <w14:solidFill>
              <w14:schemeClr w14:val="tx1"/>
            </w14:solidFill>
          </w14:textFill>
        </w:rPr>
        <w:t>图4</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 xml:space="preserve"> 表格导入结果</w:t>
      </w:r>
    </w:p>
    <w:p>
      <w:pPr>
        <w:pStyle w:val="9"/>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drawing>
          <wp:inline distT="0" distB="0" distL="114300" distR="114300">
            <wp:extent cx="5270500" cy="2407285"/>
            <wp:effectExtent l="0" t="0" r="6350" b="12065"/>
            <wp:docPr id="5" name="图片 5" descr="2.导入结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导入结果"/>
                    <pic:cNvPicPr>
                      <a:picLocks noChangeAspect="1"/>
                    </pic:cNvPicPr>
                  </pic:nvPicPr>
                  <pic:blipFill>
                    <a:blip r:embed="rId33"/>
                    <a:stretch>
                      <a:fillRect/>
                    </a:stretch>
                  </pic:blipFill>
                  <pic:spPr>
                    <a:xfrm>
                      <a:off x="0" y="0"/>
                      <a:ext cx="5270500" cy="2407285"/>
                    </a:xfrm>
                    <a:prstGeom prst="rect">
                      <a:avLst/>
                    </a:prstGeom>
                  </pic:spPr>
                </pic:pic>
              </a:graphicData>
            </a:graphic>
          </wp:inline>
        </w:drawing>
      </w:r>
    </w:p>
    <w:p>
      <w:pPr>
        <w:pStyle w:val="9"/>
        <w:ind w:firstLine="0" w:firstLineChars="0"/>
        <w:jc w:val="center"/>
        <w:rPr>
          <w:color w:val="000000" w:themeColor="text1"/>
          <w14:textFill>
            <w14:solidFill>
              <w14:schemeClr w14:val="tx1"/>
            </w14:solidFill>
          </w14:textFill>
        </w:rPr>
      </w:pPr>
      <w:r>
        <w:rPr>
          <w:rFonts w:hint="eastAsia"/>
          <w:color w:val="000000" w:themeColor="text1"/>
          <w14:textFill>
            <w14:solidFill>
              <w14:schemeClr w14:val="tx1"/>
            </w14:solidFill>
          </w14:textFill>
        </w:rPr>
        <w:t>图</w:t>
      </w:r>
      <w:r>
        <w:rPr>
          <w:color w:val="000000" w:themeColor="text1"/>
          <w14:textFill>
            <w14:solidFill>
              <w14:schemeClr w14:val="tx1"/>
            </w14:solidFill>
          </w14:textFill>
        </w:rPr>
        <w:t>4-1</w:t>
      </w:r>
      <w:r>
        <w:rPr>
          <w:rFonts w:hint="eastAsia"/>
          <w:color w:val="000000" w:themeColor="text1"/>
          <w:lang w:val="en-US" w:eastAsia="zh-CN"/>
          <w14:textFill>
            <w14:solidFill>
              <w14:schemeClr w14:val="tx1"/>
            </w14:solidFill>
          </w14:textFill>
        </w:rPr>
        <w:t>4</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我的文档</w:t>
      </w:r>
    </w:p>
    <w:p>
      <w:pPr>
        <w:ind w:firstLine="480"/>
      </w:pPr>
    </w:p>
    <w:p>
      <w:pPr>
        <w:pStyle w:val="35"/>
        <w:numPr>
          <w:ilvl w:val="0"/>
          <w:numId w:val="8"/>
        </w:numPr>
        <w:ind w:firstLineChars="0"/>
      </w:pPr>
      <w:r>
        <w:rPr>
          <w:rFonts w:hint="eastAsia"/>
        </w:rPr>
        <w:t>导出失败数据</w:t>
      </w:r>
    </w:p>
    <w:p>
      <w:pPr>
        <w:widowControl/>
        <w:ind w:firstLine="480"/>
        <w:jc w:val="both"/>
      </w:pPr>
      <w:r>
        <w:rPr>
          <w:rFonts w:hint="eastAsia"/>
        </w:rPr>
        <w:t>（1）若校管理员未按照“表格填写注意事项”</w:t>
      </w:r>
      <w:r>
        <w:rPr>
          <w:rFonts w:hint="eastAsia"/>
          <w:lang w:eastAsia="zh-CN"/>
        </w:rPr>
        <w:t>，</w:t>
      </w:r>
      <w:r>
        <w:rPr>
          <w:rFonts w:hint="eastAsia"/>
        </w:rPr>
        <w:t>在表格中将身份证填写错误或空、必填项未填写完整，则会导入失败，下面举例说明。</w:t>
      </w:r>
    </w:p>
    <w:p>
      <w:pPr>
        <w:ind w:firstLine="0" w:firstLineChars="0"/>
      </w:pPr>
      <w:r>
        <w:rPr>
          <w:rFonts w:hint="eastAsia"/>
        </w:rPr>
        <w:t xml:space="preserve"> </w:t>
      </w:r>
      <w:r>
        <w:t xml:space="preserve">   </w:t>
      </w:r>
      <w:r>
        <w:rPr>
          <w:rFonts w:hint="eastAsia"/>
          <w:b/>
          <w:bCs/>
        </w:rPr>
        <w:t>操作：</w:t>
      </w:r>
      <w:r>
        <w:rPr>
          <w:rFonts w:hint="eastAsia"/>
        </w:rPr>
        <w:t>表格填写如图4-</w:t>
      </w:r>
      <w:r>
        <w:t>1</w:t>
      </w:r>
      <w:r>
        <w:rPr>
          <w:rFonts w:hint="eastAsia"/>
          <w:lang w:val="en-US" w:eastAsia="zh-CN"/>
        </w:rPr>
        <w:t>5所示</w:t>
      </w:r>
      <w:r>
        <w:rPr>
          <w:rFonts w:hint="eastAsia"/>
        </w:rPr>
        <w:t>。</w:t>
      </w:r>
    </w:p>
    <w:p>
      <w:pPr>
        <w:ind w:firstLine="0" w:firstLineChars="0"/>
      </w:pPr>
      <w:r>
        <w:drawing>
          <wp:inline distT="0" distB="0" distL="114300" distR="114300">
            <wp:extent cx="5273675" cy="574040"/>
            <wp:effectExtent l="0" t="0" r="3175" b="1651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34"/>
                    <a:stretch>
                      <a:fillRect/>
                    </a:stretch>
                  </pic:blipFill>
                  <pic:spPr>
                    <a:xfrm>
                      <a:off x="0" y="0"/>
                      <a:ext cx="5273675" cy="574040"/>
                    </a:xfrm>
                    <a:prstGeom prst="rect">
                      <a:avLst/>
                    </a:prstGeom>
                    <a:noFill/>
                    <a:ln w="9525">
                      <a:noFill/>
                    </a:ln>
                  </pic:spPr>
                </pic:pic>
              </a:graphicData>
            </a:graphic>
          </wp:inline>
        </w:drawing>
      </w:r>
    </w:p>
    <w:p>
      <w:pPr>
        <w:pStyle w:val="9"/>
        <w:ind w:firstLine="0" w:firstLineChars="0"/>
        <w:jc w:val="center"/>
      </w:pPr>
      <w:r>
        <w:t>图4</w:t>
      </w:r>
      <w:r>
        <w:rPr>
          <w:rFonts w:hint="eastAsia"/>
        </w:rPr>
        <w:t>-</w:t>
      </w:r>
      <w:r>
        <w:t>1</w:t>
      </w:r>
      <w:r>
        <w:rPr>
          <w:rFonts w:hint="eastAsia"/>
          <w:lang w:val="en-US" w:eastAsia="zh-CN"/>
        </w:rPr>
        <w:t>5</w:t>
      </w:r>
      <w:r>
        <w:t xml:space="preserve"> </w:t>
      </w:r>
      <w:r>
        <w:rPr>
          <w:rFonts w:hint="eastAsia"/>
        </w:rPr>
        <w:t>不完整数据表格</w:t>
      </w:r>
    </w:p>
    <w:p>
      <w:pPr>
        <w:ind w:firstLine="0" w:firstLineChars="0"/>
      </w:pPr>
      <w:r>
        <w:rPr>
          <w:rFonts w:hint="eastAsia"/>
        </w:rPr>
        <w:t xml:space="preserve"> </w:t>
      </w:r>
      <w:r>
        <w:t xml:space="preserve">   </w:t>
      </w:r>
      <w:r>
        <w:rPr>
          <w:rFonts w:hint="eastAsia"/>
          <w:b/>
          <w:bCs/>
        </w:rPr>
        <w:t>结果：</w:t>
      </w:r>
      <w:r>
        <w:rPr>
          <w:rFonts w:hint="eastAsia"/>
        </w:rPr>
        <w:t>导入失败的名单可在“我的文档”中查看并下载（</w:t>
      </w:r>
      <w:r>
        <w:rPr>
          <w:rFonts w:hint="eastAsia"/>
          <w:lang w:eastAsia="zh-CN"/>
        </w:rPr>
        <w:t>见</w:t>
      </w:r>
      <w:r>
        <w:rPr>
          <w:rFonts w:hint="eastAsia"/>
        </w:rPr>
        <w:t>图4-1</w:t>
      </w:r>
      <w:r>
        <w:rPr>
          <w:rFonts w:hint="eastAsia"/>
          <w:lang w:val="en-US" w:eastAsia="zh-CN"/>
        </w:rPr>
        <w:t>4</w:t>
      </w:r>
      <w:r>
        <w:rPr>
          <w:rFonts w:hint="eastAsia"/>
        </w:rPr>
        <w:t>），并反馈结果（</w:t>
      </w:r>
      <w:r>
        <w:rPr>
          <w:rFonts w:hint="eastAsia"/>
          <w:lang w:eastAsia="zh-CN"/>
        </w:rPr>
        <w:t>见</w:t>
      </w:r>
      <w:r>
        <w:rPr>
          <w:rFonts w:hint="eastAsia"/>
        </w:rPr>
        <w:t>图4-</w:t>
      </w:r>
      <w:r>
        <w:t>1</w:t>
      </w:r>
      <w:r>
        <w:rPr>
          <w:rFonts w:hint="eastAsia"/>
          <w:lang w:val="en-US" w:eastAsia="zh-CN"/>
        </w:rPr>
        <w:t>6</w:t>
      </w:r>
      <w:r>
        <w:rPr>
          <w:rFonts w:hint="eastAsia"/>
        </w:rPr>
        <w:t>）。</w:t>
      </w:r>
    </w:p>
    <w:p>
      <w:pPr>
        <w:ind w:firstLine="0" w:firstLineChars="0"/>
      </w:pPr>
      <w:r>
        <w:drawing>
          <wp:inline distT="0" distB="0" distL="0" distR="0">
            <wp:extent cx="5274310" cy="1019810"/>
            <wp:effectExtent l="19050" t="19050" r="21590" b="2794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35"/>
                    <a:stretch>
                      <a:fillRect/>
                    </a:stretch>
                  </pic:blipFill>
                  <pic:spPr>
                    <a:xfrm>
                      <a:off x="0" y="0"/>
                      <a:ext cx="5274310" cy="1019810"/>
                    </a:xfrm>
                    <a:prstGeom prst="rect">
                      <a:avLst/>
                    </a:prstGeom>
                    <a:ln>
                      <a:solidFill>
                        <a:schemeClr val="bg1">
                          <a:lumMod val="85000"/>
                        </a:schemeClr>
                      </a:solidFill>
                    </a:ln>
                  </pic:spPr>
                </pic:pic>
              </a:graphicData>
            </a:graphic>
          </wp:inline>
        </w:drawing>
      </w:r>
    </w:p>
    <w:p>
      <w:pPr>
        <w:pStyle w:val="9"/>
        <w:ind w:firstLine="0" w:firstLineChars="0"/>
        <w:jc w:val="center"/>
      </w:pPr>
      <w:r>
        <w:t>图4</w:t>
      </w:r>
      <w:r>
        <w:rPr>
          <w:rFonts w:hint="eastAsia"/>
        </w:rPr>
        <w:t>-</w:t>
      </w:r>
      <w:r>
        <w:t>1</w:t>
      </w:r>
      <w:r>
        <w:rPr>
          <w:rFonts w:hint="eastAsia"/>
          <w:lang w:val="en-US" w:eastAsia="zh-CN"/>
        </w:rPr>
        <w:t xml:space="preserve">6 </w:t>
      </w:r>
      <w:r>
        <w:rPr>
          <w:rFonts w:hint="eastAsia"/>
        </w:rPr>
        <w:t>表格导出结果</w:t>
      </w:r>
    </w:p>
    <w:bookmarkEnd w:id="0"/>
    <w:p>
      <w:pPr>
        <w:pStyle w:val="9"/>
        <w:ind w:firstLine="0" w:firstLineChars="0"/>
        <w:rPr>
          <w:rFonts w:cs="仿宋"/>
        </w:rPr>
      </w:pPr>
      <w:r>
        <w:rPr>
          <w:rFonts w:hint="eastAsia" w:ascii="仿宋" w:hAnsi="仿宋" w:eastAsia="仿宋" w:cs="仿宋"/>
          <w:sz w:val="24"/>
          <w:szCs w:val="24"/>
        </w:rPr>
        <w:t>（2）若校管理员使用没有年级、班级信息的旧模板导入，“班级”“年级”列格式填写错误、导入的年级或班级未在“班级管理”中创建，则会导入失败。示例如下：</w:t>
      </w:r>
    </w:p>
    <w:p>
      <w:pPr>
        <w:numPr>
          <w:ilvl w:val="255"/>
          <w:numId w:val="0"/>
        </w:numPr>
        <w:ind w:left="480"/>
        <w:rPr>
          <w:rFonts w:cs="仿宋"/>
        </w:rPr>
      </w:pPr>
      <w:r>
        <w:rPr>
          <w:rFonts w:hint="eastAsia" w:cs="仿宋"/>
        </w:rPr>
        <w:t>①</w:t>
      </w:r>
      <w:r>
        <w:rPr>
          <w:rFonts w:hint="eastAsia" w:cs="仿宋"/>
          <w:b/>
          <w:bCs/>
        </w:rPr>
        <w:t>操作：</w:t>
      </w:r>
      <w:r>
        <w:rPr>
          <w:rFonts w:hint="eastAsia" w:cs="仿宋"/>
        </w:rPr>
        <w:t>批量开通→浏览→使用没有年级、班级信息的旧模板导入</w:t>
      </w:r>
    </w:p>
    <w:p>
      <w:pPr>
        <w:numPr>
          <w:ilvl w:val="255"/>
          <w:numId w:val="0"/>
        </w:numPr>
        <w:ind w:firstLine="482" w:firstLineChars="200"/>
        <w:rPr>
          <w:rFonts w:cs="仿宋"/>
        </w:rPr>
      </w:pPr>
      <w:r>
        <w:rPr>
          <w:rFonts w:hint="eastAsia" w:cs="仿宋"/>
          <w:b/>
          <w:bCs/>
        </w:rPr>
        <w:t>结果：</w:t>
      </w:r>
      <w:r>
        <w:rPr>
          <w:rFonts w:hint="eastAsia" w:cs="仿宋"/>
        </w:rPr>
        <w:t>导入失败，结果如图4-1</w:t>
      </w:r>
      <w:r>
        <w:rPr>
          <w:rFonts w:hint="eastAsia" w:cs="仿宋"/>
          <w:lang w:val="en-US" w:eastAsia="zh-CN"/>
        </w:rPr>
        <w:t>7</w:t>
      </w:r>
      <w:r>
        <w:rPr>
          <w:rFonts w:hint="eastAsia" w:cs="仿宋"/>
        </w:rPr>
        <w:t>所示。</w:t>
      </w:r>
    </w:p>
    <w:p>
      <w:pPr>
        <w:numPr>
          <w:ilvl w:val="255"/>
          <w:numId w:val="0"/>
        </w:numPr>
      </w:pPr>
      <w:r>
        <w:drawing>
          <wp:inline distT="0" distB="0" distL="114300" distR="114300">
            <wp:extent cx="6057900" cy="1954530"/>
            <wp:effectExtent l="0" t="0" r="0" b="7620"/>
            <wp:docPr id="2" name="图片 1" descr="C:\Users\37129\Desktop\微信截图_20191230163424.png微信截图_2019123016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C:\Users\37129\Desktop\微信截图_20191230163424.png微信截图_20191230163424"/>
                    <pic:cNvPicPr>
                      <a:picLocks noChangeAspect="1"/>
                    </pic:cNvPicPr>
                  </pic:nvPicPr>
                  <pic:blipFill>
                    <a:blip r:embed="rId36"/>
                    <a:srcRect/>
                    <a:stretch>
                      <a:fillRect/>
                    </a:stretch>
                  </pic:blipFill>
                  <pic:spPr>
                    <a:xfrm>
                      <a:off x="0" y="0"/>
                      <a:ext cx="6057900" cy="1954530"/>
                    </a:xfrm>
                    <a:prstGeom prst="rect">
                      <a:avLst/>
                    </a:prstGeom>
                  </pic:spPr>
                </pic:pic>
              </a:graphicData>
            </a:graphic>
          </wp:inline>
        </w:drawing>
      </w:r>
    </w:p>
    <w:p>
      <w:pPr>
        <w:numPr>
          <w:ilvl w:val="255"/>
          <w:numId w:val="0"/>
        </w:numPr>
        <w:jc w:val="center"/>
        <w:rPr>
          <w:rFonts w:ascii="黑体" w:hAnsi="黑体" w:eastAsia="黑体" w:cs="黑体"/>
          <w:sz w:val="21"/>
          <w:szCs w:val="21"/>
        </w:rPr>
      </w:pPr>
      <w:r>
        <w:rPr>
          <w:rFonts w:hint="eastAsia" w:ascii="黑体" w:hAnsi="黑体" w:eastAsia="黑体" w:cs="黑体"/>
          <w:sz w:val="21"/>
          <w:szCs w:val="21"/>
        </w:rPr>
        <w:t>图4-1</w:t>
      </w:r>
      <w:r>
        <w:rPr>
          <w:rFonts w:hint="eastAsia" w:ascii="黑体" w:hAnsi="黑体" w:eastAsia="黑体" w:cs="黑体"/>
          <w:sz w:val="21"/>
          <w:szCs w:val="21"/>
          <w:lang w:val="en-US" w:eastAsia="zh-CN"/>
        </w:rPr>
        <w:t xml:space="preserve">7 </w:t>
      </w:r>
      <w:r>
        <w:rPr>
          <w:rFonts w:hint="eastAsia" w:ascii="黑体" w:hAnsi="黑体" w:eastAsia="黑体" w:cs="黑体"/>
          <w:sz w:val="21"/>
          <w:szCs w:val="21"/>
        </w:rPr>
        <w:t>表格导出结果</w:t>
      </w:r>
    </w:p>
    <w:p>
      <w:pPr>
        <w:numPr>
          <w:ilvl w:val="255"/>
          <w:numId w:val="0"/>
        </w:numPr>
        <w:ind w:firstLine="482" w:firstLineChars="200"/>
        <w:rPr>
          <w:rFonts w:cs="仿宋"/>
        </w:rPr>
      </w:pPr>
      <w:r>
        <w:rPr>
          <w:rFonts w:hint="eastAsia" w:cs="仿宋"/>
          <w:b/>
          <w:bCs/>
        </w:rPr>
        <w:t>②操作：</w:t>
      </w:r>
      <w:r>
        <w:rPr>
          <w:rFonts w:hint="eastAsia" w:cs="仿宋"/>
        </w:rPr>
        <w:t>“班级管理”中没有新建A班级，在模板中填写了A班级信息后导入。</w:t>
      </w:r>
    </w:p>
    <w:p>
      <w:pPr>
        <w:numPr>
          <w:ilvl w:val="255"/>
          <w:numId w:val="0"/>
        </w:numPr>
        <w:ind w:firstLine="482" w:firstLineChars="200"/>
        <w:rPr>
          <w:rFonts w:cs="仿宋"/>
        </w:rPr>
      </w:pPr>
      <w:r>
        <w:rPr>
          <w:rFonts w:hint="eastAsia" w:cs="仿宋"/>
          <w:b/>
          <w:bCs/>
        </w:rPr>
        <w:t>结果：</w:t>
      </w:r>
      <w:r>
        <w:rPr>
          <w:rFonts w:hint="eastAsia" w:cs="仿宋"/>
        </w:rPr>
        <w:t>导入失败，结果如图4-1</w:t>
      </w:r>
      <w:r>
        <w:rPr>
          <w:rFonts w:hint="eastAsia" w:cs="仿宋"/>
          <w:lang w:val="en-US" w:eastAsia="zh-CN"/>
        </w:rPr>
        <w:t>8</w:t>
      </w:r>
      <w:r>
        <w:rPr>
          <w:rFonts w:hint="eastAsia" w:cs="仿宋"/>
        </w:rPr>
        <w:t>所示。</w:t>
      </w:r>
    </w:p>
    <w:p>
      <w:pPr>
        <w:numPr>
          <w:ilvl w:val="255"/>
          <w:numId w:val="0"/>
        </w:numPr>
      </w:pPr>
      <w:r>
        <w:drawing>
          <wp:inline distT="0" distB="0" distL="114300" distR="114300">
            <wp:extent cx="5912485" cy="1364615"/>
            <wp:effectExtent l="0" t="0" r="12065" b="6985"/>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37"/>
                    <a:srcRect r="22373"/>
                    <a:stretch>
                      <a:fillRect/>
                    </a:stretch>
                  </pic:blipFill>
                  <pic:spPr>
                    <a:xfrm>
                      <a:off x="0" y="0"/>
                      <a:ext cx="5912485" cy="1364615"/>
                    </a:xfrm>
                    <a:prstGeom prst="rect">
                      <a:avLst/>
                    </a:prstGeom>
                  </pic:spPr>
                </pic:pic>
              </a:graphicData>
            </a:graphic>
          </wp:inline>
        </w:drawing>
      </w:r>
    </w:p>
    <w:p>
      <w:pPr>
        <w:numPr>
          <w:ilvl w:val="255"/>
          <w:numId w:val="0"/>
        </w:numPr>
        <w:jc w:val="center"/>
        <w:rPr>
          <w:rFonts w:ascii="黑体" w:hAnsi="黑体" w:eastAsia="黑体" w:cs="黑体"/>
          <w:sz w:val="21"/>
          <w:szCs w:val="21"/>
        </w:rPr>
      </w:pPr>
      <w:r>
        <w:rPr>
          <w:rFonts w:hint="eastAsia" w:ascii="黑体" w:hAnsi="黑体" w:eastAsia="黑体" w:cs="黑体"/>
          <w:sz w:val="21"/>
          <w:szCs w:val="21"/>
        </w:rPr>
        <w:t>图4-1</w:t>
      </w:r>
      <w:r>
        <w:rPr>
          <w:rFonts w:hint="eastAsia" w:ascii="黑体" w:hAnsi="黑体" w:eastAsia="黑体" w:cs="黑体"/>
          <w:sz w:val="21"/>
          <w:szCs w:val="21"/>
          <w:lang w:val="en-US" w:eastAsia="zh-CN"/>
        </w:rPr>
        <w:t>8</w:t>
      </w:r>
      <w:r>
        <w:rPr>
          <w:rFonts w:hint="eastAsia" w:ascii="黑体" w:hAnsi="黑体" w:eastAsia="黑体" w:cs="黑体"/>
          <w:sz w:val="21"/>
          <w:szCs w:val="21"/>
        </w:rPr>
        <w:t>导出失败原因</w:t>
      </w:r>
    </w:p>
    <w:p>
      <w:pPr>
        <w:numPr>
          <w:ilvl w:val="255"/>
          <w:numId w:val="0"/>
        </w:numPr>
        <w:ind w:firstLine="482" w:firstLineChars="200"/>
      </w:pPr>
      <w:r>
        <w:rPr>
          <w:rFonts w:hint="eastAsia" w:cs="仿宋"/>
          <w:b/>
          <w:bCs/>
        </w:rPr>
        <w:t>③操作：</w:t>
      </w:r>
      <w:r>
        <w:rPr>
          <w:rFonts w:hint="eastAsia" w:cs="仿宋"/>
        </w:rPr>
        <w:t>下载模板→填写信息（班级填写“一班”）→导入。</w:t>
      </w:r>
    </w:p>
    <w:p>
      <w:pPr>
        <w:numPr>
          <w:ilvl w:val="255"/>
          <w:numId w:val="0"/>
        </w:numPr>
        <w:ind w:firstLine="482" w:firstLineChars="200"/>
        <w:rPr>
          <w:rFonts w:cs="仿宋"/>
        </w:rPr>
      </w:pPr>
      <w:r>
        <w:rPr>
          <w:rFonts w:hint="eastAsia" w:cs="仿宋"/>
          <w:b/>
          <w:bCs/>
        </w:rPr>
        <w:t>结果：</w:t>
      </w:r>
      <w:r>
        <w:rPr>
          <w:rFonts w:hint="eastAsia" w:cs="仿宋"/>
        </w:rPr>
        <w:t>导入失败，结果如图4-1</w:t>
      </w:r>
      <w:r>
        <w:rPr>
          <w:rFonts w:hint="eastAsia" w:cs="仿宋"/>
          <w:lang w:val="en-US" w:eastAsia="zh-CN"/>
        </w:rPr>
        <w:t>9</w:t>
      </w:r>
      <w:r>
        <w:rPr>
          <w:rFonts w:hint="eastAsia" w:cs="仿宋"/>
        </w:rPr>
        <w:t>所示。</w:t>
      </w:r>
    </w:p>
    <w:p>
      <w:pPr>
        <w:numPr>
          <w:ilvl w:val="255"/>
          <w:numId w:val="0"/>
        </w:numPr>
      </w:pPr>
      <w:r>
        <w:drawing>
          <wp:inline distT="0" distB="0" distL="114300" distR="114300">
            <wp:extent cx="5739130" cy="835025"/>
            <wp:effectExtent l="0" t="0" r="13970" b="317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38"/>
                    <a:stretch>
                      <a:fillRect/>
                    </a:stretch>
                  </pic:blipFill>
                  <pic:spPr>
                    <a:xfrm>
                      <a:off x="0" y="0"/>
                      <a:ext cx="5739130" cy="835025"/>
                    </a:xfrm>
                    <a:prstGeom prst="rect">
                      <a:avLst/>
                    </a:prstGeom>
                    <a:noFill/>
                    <a:ln w="9525">
                      <a:noFill/>
                    </a:ln>
                  </pic:spPr>
                </pic:pic>
              </a:graphicData>
            </a:graphic>
          </wp:inline>
        </w:drawing>
      </w:r>
    </w:p>
    <w:p>
      <w:pPr>
        <w:numPr>
          <w:ilvl w:val="255"/>
          <w:numId w:val="0"/>
        </w:numPr>
        <w:jc w:val="center"/>
        <w:rPr>
          <w:rFonts w:ascii="黑体" w:hAnsi="黑体" w:eastAsia="黑体" w:cs="黑体"/>
          <w:sz w:val="21"/>
          <w:szCs w:val="21"/>
        </w:rPr>
      </w:pPr>
      <w:r>
        <w:rPr>
          <w:rFonts w:hint="eastAsia" w:ascii="黑体" w:hAnsi="黑体" w:eastAsia="黑体" w:cs="黑体"/>
          <w:sz w:val="21"/>
          <w:szCs w:val="21"/>
        </w:rPr>
        <w:t>图4-1</w:t>
      </w:r>
      <w:r>
        <w:rPr>
          <w:rFonts w:hint="eastAsia" w:ascii="黑体" w:hAnsi="黑体" w:eastAsia="黑体" w:cs="黑体"/>
          <w:sz w:val="21"/>
          <w:szCs w:val="21"/>
          <w:lang w:val="en-US" w:eastAsia="zh-CN"/>
        </w:rPr>
        <w:t>9</w:t>
      </w:r>
      <w:r>
        <w:rPr>
          <w:rFonts w:hint="eastAsia" w:ascii="黑体" w:hAnsi="黑体" w:eastAsia="黑体" w:cs="黑体"/>
          <w:sz w:val="21"/>
          <w:szCs w:val="21"/>
        </w:rPr>
        <w:t xml:space="preserve"> 导出失败原因</w:t>
      </w:r>
    </w:p>
    <w:p>
      <w:pPr>
        <w:numPr>
          <w:ilvl w:val="255"/>
          <w:numId w:val="0"/>
        </w:numPr>
        <w:ind w:firstLine="482" w:firstLineChars="200"/>
        <w:rPr>
          <w:rFonts w:cs="仿宋"/>
        </w:rPr>
      </w:pPr>
      <w:r>
        <w:rPr>
          <w:rFonts w:hint="eastAsia" w:cs="仿宋"/>
          <w:b/>
          <w:bCs/>
        </w:rPr>
        <w:t>操作：</w:t>
      </w:r>
      <w:r>
        <w:rPr>
          <w:rFonts w:hint="eastAsia" w:cs="仿宋"/>
        </w:rPr>
        <w:t>下载模板→填写信息（年级填写“十年级”）→导入。</w:t>
      </w:r>
    </w:p>
    <w:p>
      <w:pPr>
        <w:numPr>
          <w:ilvl w:val="255"/>
          <w:numId w:val="0"/>
        </w:numPr>
        <w:ind w:firstLine="482" w:firstLineChars="200"/>
        <w:rPr>
          <w:rFonts w:cs="仿宋"/>
        </w:rPr>
      </w:pPr>
      <w:r>
        <w:rPr>
          <w:rFonts w:hint="eastAsia" w:cs="仿宋"/>
          <w:b/>
          <w:bCs/>
        </w:rPr>
        <w:t>结果：</w:t>
      </w:r>
      <w:r>
        <w:rPr>
          <w:rFonts w:hint="eastAsia" w:cs="仿宋"/>
        </w:rPr>
        <w:t>导入失败，结果如图4-</w:t>
      </w:r>
      <w:r>
        <w:rPr>
          <w:rFonts w:hint="eastAsia" w:cs="仿宋"/>
          <w:lang w:val="en-US" w:eastAsia="zh-CN"/>
        </w:rPr>
        <w:t>20</w:t>
      </w:r>
      <w:r>
        <w:rPr>
          <w:rFonts w:hint="eastAsia" w:cs="仿宋"/>
        </w:rPr>
        <w:t>所示。</w:t>
      </w:r>
    </w:p>
    <w:p>
      <w:pPr>
        <w:numPr>
          <w:ilvl w:val="255"/>
          <w:numId w:val="0"/>
        </w:numPr>
        <w:rPr>
          <w:rFonts w:cs="仿宋"/>
        </w:rPr>
      </w:pPr>
      <w:r>
        <w:drawing>
          <wp:inline distT="0" distB="0" distL="114300" distR="114300">
            <wp:extent cx="5739130" cy="886460"/>
            <wp:effectExtent l="0" t="0" r="13970" b="889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pic:cNvPicPr>
                      <a:picLocks noChangeAspect="1"/>
                    </pic:cNvPicPr>
                  </pic:nvPicPr>
                  <pic:blipFill>
                    <a:blip r:embed="rId39"/>
                    <a:stretch>
                      <a:fillRect/>
                    </a:stretch>
                  </pic:blipFill>
                  <pic:spPr>
                    <a:xfrm>
                      <a:off x="0" y="0"/>
                      <a:ext cx="5739130" cy="886460"/>
                    </a:xfrm>
                    <a:prstGeom prst="rect">
                      <a:avLst/>
                    </a:prstGeom>
                  </pic:spPr>
                </pic:pic>
              </a:graphicData>
            </a:graphic>
          </wp:inline>
        </w:drawing>
      </w:r>
    </w:p>
    <w:p>
      <w:pPr>
        <w:numPr>
          <w:ilvl w:val="255"/>
          <w:numId w:val="0"/>
        </w:numPr>
        <w:jc w:val="center"/>
      </w:pPr>
      <w:r>
        <w:rPr>
          <w:rFonts w:hint="eastAsia" w:ascii="黑体" w:hAnsi="黑体" w:eastAsia="黑体" w:cs="黑体"/>
          <w:sz w:val="21"/>
          <w:szCs w:val="21"/>
        </w:rPr>
        <w:t>图4-</w:t>
      </w:r>
      <w:r>
        <w:rPr>
          <w:rFonts w:hint="eastAsia" w:ascii="黑体" w:hAnsi="黑体" w:eastAsia="黑体" w:cs="黑体"/>
          <w:sz w:val="21"/>
          <w:szCs w:val="21"/>
          <w:lang w:val="en-US" w:eastAsia="zh-CN"/>
        </w:rPr>
        <w:t xml:space="preserve">20 </w:t>
      </w:r>
      <w:r>
        <w:rPr>
          <w:rFonts w:hint="eastAsia" w:ascii="黑体" w:hAnsi="黑体" w:eastAsia="黑体" w:cs="黑体"/>
          <w:sz w:val="21"/>
          <w:szCs w:val="21"/>
        </w:rPr>
        <w:t>导出失败原因</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Helvetica">
    <w:altName w:val="Arial"/>
    <w:panose1 w:val="020B0604020202020204"/>
    <w:charset w:val="00"/>
    <w:family w:val="swiss"/>
    <w:pitch w:val="default"/>
    <w:sig w:usb0="00000000" w:usb1="00000000" w:usb2="00000009" w:usb3="00000000" w:csb0="000001FF" w:csb1="00000000"/>
  </w:font>
  <w:font w:name="Arial">
    <w:panose1 w:val="020B0604020202020204"/>
    <w:charset w:val="00"/>
    <w:family w:val="swiss"/>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9"/>
      </w:rPr>
      <w:id w:val="2119637567"/>
    </w:sdtPr>
    <w:sdtEndPr>
      <w:rPr>
        <w:rStyle w:val="29"/>
      </w:rPr>
    </w:sdtEndPr>
    <w:sdtContent>
      <w:p>
        <w:pPr>
          <w:pStyle w:val="15"/>
          <w:framePr w:wrap="around" w:vAnchor="text" w:hAnchor="margin" w:xAlign="right" w:y="1"/>
          <w:ind w:firstLine="360"/>
          <w:jc w:val="center"/>
          <w:rPr>
            <w:rStyle w:val="29"/>
          </w:rPr>
        </w:pPr>
        <w:r>
          <w:rPr>
            <w:rStyle w:val="29"/>
          </w:rPr>
          <w:fldChar w:fldCharType="begin"/>
        </w:r>
        <w:r>
          <w:rPr>
            <w:rStyle w:val="29"/>
          </w:rPr>
          <w:instrText xml:space="preserve"> PAGE </w:instrText>
        </w:r>
        <w:r>
          <w:rPr>
            <w:rStyle w:val="29"/>
          </w:rPr>
          <w:fldChar w:fldCharType="separate"/>
        </w:r>
        <w:r>
          <w:rPr>
            <w:rStyle w:val="29"/>
          </w:rPr>
          <w:t>4</w:t>
        </w:r>
        <w:r>
          <w:rPr>
            <w:rStyle w:val="29"/>
          </w:rPr>
          <w:fldChar w:fldCharType="end"/>
        </w:r>
      </w:p>
    </w:sdtContent>
  </w:sdt>
  <w:p>
    <w:pPr>
      <w:pStyle w:val="15"/>
      <w:ind w:right="360"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29"/>
      </w:rPr>
      <w:id w:val="1529598990"/>
    </w:sdtPr>
    <w:sdtEndPr>
      <w:rPr>
        <w:rStyle w:val="29"/>
      </w:rPr>
    </w:sdtEndPr>
    <w:sdtContent>
      <w:p>
        <w:pPr>
          <w:pStyle w:val="15"/>
          <w:framePr w:wrap="around" w:vAnchor="text" w:hAnchor="margin" w:xAlign="right" w:y="1"/>
          <w:ind w:firstLine="360"/>
          <w:rPr>
            <w:rStyle w:val="29"/>
          </w:rPr>
        </w:pPr>
        <w:r>
          <w:rPr>
            <w:rStyle w:val="29"/>
          </w:rPr>
          <w:fldChar w:fldCharType="begin"/>
        </w:r>
        <w:r>
          <w:rPr>
            <w:rStyle w:val="29"/>
          </w:rPr>
          <w:instrText xml:space="preserve"> PAGE </w:instrText>
        </w:r>
        <w:r>
          <w:rPr>
            <w:rStyle w:val="29"/>
          </w:rPr>
          <w:fldChar w:fldCharType="end"/>
        </w:r>
      </w:p>
    </w:sdtContent>
  </w:sdt>
  <w:p>
    <w:pPr>
      <w:pStyle w:val="15"/>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single" w:color="auto" w:sz="6" w:space="0"/>
      </w:pBdr>
      <w:tabs>
        <w:tab w:val="right" w:pos="8222"/>
        <w:tab w:val="clear" w:pos="8306"/>
      </w:tabs>
      <w:ind w:firstLine="0" w:firstLineChars="0"/>
      <w:jc w:val="right"/>
    </w:pPr>
    <w:r>
      <w:drawing>
        <wp:inline distT="0" distB="0" distL="0" distR="0">
          <wp:extent cx="2647950" cy="41910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
                  <a:stretch>
                    <a:fillRect/>
                  </a:stretch>
                </pic:blipFill>
                <pic:spPr>
                  <a:xfrm>
                    <a:off x="0" y="0"/>
                    <a:ext cx="2647950" cy="419100"/>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09BBE2"/>
    <w:multiLevelType w:val="singleLevel"/>
    <w:tmpl w:val="A509BBE2"/>
    <w:lvl w:ilvl="0" w:tentative="0">
      <w:start w:val="2"/>
      <w:numFmt w:val="decimal"/>
      <w:suff w:val="nothing"/>
      <w:lvlText w:val="（%1）"/>
      <w:lvlJc w:val="left"/>
    </w:lvl>
  </w:abstractNum>
  <w:abstractNum w:abstractNumId="1">
    <w:nsid w:val="02872794"/>
    <w:multiLevelType w:val="multilevel"/>
    <w:tmpl w:val="02872794"/>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
    <w:nsid w:val="1ABE18B2"/>
    <w:multiLevelType w:val="multilevel"/>
    <w:tmpl w:val="1ABE18B2"/>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1EA01239"/>
    <w:multiLevelType w:val="multilevel"/>
    <w:tmpl w:val="1EA01239"/>
    <w:lvl w:ilvl="0" w:tentative="0">
      <w:start w:val="1"/>
      <w:numFmt w:val="decimal"/>
      <w:pStyle w:val="6"/>
      <w:lvlText w:val="（%1)"/>
      <w:lvlJc w:val="left"/>
      <w:pPr>
        <w:ind w:left="9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4F290E4C"/>
    <w:multiLevelType w:val="multilevel"/>
    <w:tmpl w:val="4F290E4C"/>
    <w:lvl w:ilvl="0" w:tentative="0">
      <w:start w:val="1"/>
      <w:numFmt w:val="decimal"/>
      <w:lvlText w:val="%1."/>
      <w:lvlJc w:val="left"/>
      <w:pPr>
        <w:ind w:left="840" w:hanging="360"/>
      </w:pPr>
      <w:rPr>
        <w:rFonts w:hint="default"/>
      </w:rPr>
    </w:lvl>
    <w:lvl w:ilvl="1" w:tentative="0">
      <w:start w:val="1"/>
      <w:numFmt w:val="decimalEnclosedCircle"/>
      <w:lvlText w:val="%2"/>
      <w:lvlJc w:val="left"/>
      <w:pPr>
        <w:ind w:left="1260" w:hanging="360"/>
      </w:pPr>
      <w:rPr>
        <w:rFonts w:hint="default"/>
      </w:r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5">
    <w:nsid w:val="766308C8"/>
    <w:multiLevelType w:val="multilevel"/>
    <w:tmpl w:val="766308C8"/>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6">
    <w:nsid w:val="78AF29EC"/>
    <w:multiLevelType w:val="multilevel"/>
    <w:tmpl w:val="78AF29EC"/>
    <w:lvl w:ilvl="0" w:tentative="0">
      <w:start w:val="1"/>
      <w:numFmt w:val="decimalEnclosedCircle"/>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7">
    <w:nsid w:val="7BF1103A"/>
    <w:multiLevelType w:val="multilevel"/>
    <w:tmpl w:val="7BF1103A"/>
    <w:lvl w:ilvl="0" w:tentative="0">
      <w:start w:val="1"/>
      <w:numFmt w:val="decimal"/>
      <w:pStyle w:val="5"/>
      <w:lvlText w:val="%1."/>
      <w:lvlJc w:val="left"/>
      <w:pPr>
        <w:ind w:left="980" w:hanging="420"/>
      </w:pPr>
      <w:rPr>
        <w:b w:val="0"/>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num w:numId="1">
    <w:abstractNumId w:val="7"/>
  </w:num>
  <w:num w:numId="2">
    <w:abstractNumId w:val="3"/>
  </w:num>
  <w:num w:numId="3">
    <w:abstractNumId w:val="1"/>
  </w:num>
  <w:num w:numId="4">
    <w:abstractNumId w:val="2"/>
  </w:num>
  <w:num w:numId="5">
    <w:abstractNumId w:val="6"/>
  </w:num>
  <w:num w:numId="6">
    <w:abstractNumId w:val="0"/>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4541"/>
    <w:rsid w:val="00005B8A"/>
    <w:rsid w:val="00007590"/>
    <w:rsid w:val="000109B6"/>
    <w:rsid w:val="00010DFD"/>
    <w:rsid w:val="00012194"/>
    <w:rsid w:val="000141F1"/>
    <w:rsid w:val="000252BB"/>
    <w:rsid w:val="000324FC"/>
    <w:rsid w:val="00032EBF"/>
    <w:rsid w:val="000334C8"/>
    <w:rsid w:val="00037BF7"/>
    <w:rsid w:val="00037C45"/>
    <w:rsid w:val="00037FE4"/>
    <w:rsid w:val="000459D1"/>
    <w:rsid w:val="0005465D"/>
    <w:rsid w:val="00064B82"/>
    <w:rsid w:val="0007201E"/>
    <w:rsid w:val="00073328"/>
    <w:rsid w:val="00076384"/>
    <w:rsid w:val="00080A4D"/>
    <w:rsid w:val="000810CE"/>
    <w:rsid w:val="00082A5F"/>
    <w:rsid w:val="000853F5"/>
    <w:rsid w:val="00091212"/>
    <w:rsid w:val="000960BB"/>
    <w:rsid w:val="000A46FE"/>
    <w:rsid w:val="000A6402"/>
    <w:rsid w:val="000A7FFE"/>
    <w:rsid w:val="000B2209"/>
    <w:rsid w:val="000B625B"/>
    <w:rsid w:val="000B7232"/>
    <w:rsid w:val="000C509F"/>
    <w:rsid w:val="000C6683"/>
    <w:rsid w:val="000C70DA"/>
    <w:rsid w:val="000D0940"/>
    <w:rsid w:val="000D0B4A"/>
    <w:rsid w:val="000D0D3B"/>
    <w:rsid w:val="000D6548"/>
    <w:rsid w:val="000D6BF3"/>
    <w:rsid w:val="000D6F3A"/>
    <w:rsid w:val="000D798B"/>
    <w:rsid w:val="000E038B"/>
    <w:rsid w:val="000E28AF"/>
    <w:rsid w:val="000F5A1A"/>
    <w:rsid w:val="000F5B78"/>
    <w:rsid w:val="000F7B4D"/>
    <w:rsid w:val="0010579A"/>
    <w:rsid w:val="0012064C"/>
    <w:rsid w:val="00126F8B"/>
    <w:rsid w:val="001271CB"/>
    <w:rsid w:val="00134FC0"/>
    <w:rsid w:val="00142C10"/>
    <w:rsid w:val="00145B1C"/>
    <w:rsid w:val="001617EB"/>
    <w:rsid w:val="00171DEE"/>
    <w:rsid w:val="001737FB"/>
    <w:rsid w:val="00175397"/>
    <w:rsid w:val="00177015"/>
    <w:rsid w:val="00177EC5"/>
    <w:rsid w:val="001809A0"/>
    <w:rsid w:val="001913AE"/>
    <w:rsid w:val="001922E5"/>
    <w:rsid w:val="001928C4"/>
    <w:rsid w:val="00192AE7"/>
    <w:rsid w:val="00194863"/>
    <w:rsid w:val="00194B90"/>
    <w:rsid w:val="001A10DA"/>
    <w:rsid w:val="001A27E3"/>
    <w:rsid w:val="001A6D64"/>
    <w:rsid w:val="001A6F47"/>
    <w:rsid w:val="001C7B23"/>
    <w:rsid w:val="001D1B19"/>
    <w:rsid w:val="001D561F"/>
    <w:rsid w:val="001E50E4"/>
    <w:rsid w:val="001E73FE"/>
    <w:rsid w:val="001E7FF0"/>
    <w:rsid w:val="001F1B62"/>
    <w:rsid w:val="001F1F73"/>
    <w:rsid w:val="00204A21"/>
    <w:rsid w:val="0020639F"/>
    <w:rsid w:val="002124AA"/>
    <w:rsid w:val="0021306C"/>
    <w:rsid w:val="00213DB5"/>
    <w:rsid w:val="00216F7A"/>
    <w:rsid w:val="0022340E"/>
    <w:rsid w:val="002333F2"/>
    <w:rsid w:val="00234FB5"/>
    <w:rsid w:val="00235BD0"/>
    <w:rsid w:val="00240727"/>
    <w:rsid w:val="002456AA"/>
    <w:rsid w:val="00245A3A"/>
    <w:rsid w:val="00252C50"/>
    <w:rsid w:val="00255CB3"/>
    <w:rsid w:val="00265160"/>
    <w:rsid w:val="0028356A"/>
    <w:rsid w:val="00284436"/>
    <w:rsid w:val="0029338F"/>
    <w:rsid w:val="002940C1"/>
    <w:rsid w:val="002A40E7"/>
    <w:rsid w:val="002A44F2"/>
    <w:rsid w:val="002B3812"/>
    <w:rsid w:val="002B56B6"/>
    <w:rsid w:val="002B5861"/>
    <w:rsid w:val="002B663F"/>
    <w:rsid w:val="002C096E"/>
    <w:rsid w:val="002D3B34"/>
    <w:rsid w:val="002D44F2"/>
    <w:rsid w:val="002D7DDD"/>
    <w:rsid w:val="002E18BE"/>
    <w:rsid w:val="002E3533"/>
    <w:rsid w:val="002F17A7"/>
    <w:rsid w:val="002F4ACB"/>
    <w:rsid w:val="002F5DD6"/>
    <w:rsid w:val="002F683E"/>
    <w:rsid w:val="002F6CAF"/>
    <w:rsid w:val="003017C4"/>
    <w:rsid w:val="0030552B"/>
    <w:rsid w:val="00310E78"/>
    <w:rsid w:val="00314F5C"/>
    <w:rsid w:val="003152DB"/>
    <w:rsid w:val="00316D90"/>
    <w:rsid w:val="003202D7"/>
    <w:rsid w:val="00323820"/>
    <w:rsid w:val="00326037"/>
    <w:rsid w:val="00337A2C"/>
    <w:rsid w:val="003431C7"/>
    <w:rsid w:val="0034397B"/>
    <w:rsid w:val="00361A19"/>
    <w:rsid w:val="003628BB"/>
    <w:rsid w:val="00363243"/>
    <w:rsid w:val="00363E2C"/>
    <w:rsid w:val="0037266F"/>
    <w:rsid w:val="0037360D"/>
    <w:rsid w:val="00374F18"/>
    <w:rsid w:val="003821F5"/>
    <w:rsid w:val="003908FA"/>
    <w:rsid w:val="003950F2"/>
    <w:rsid w:val="00395DF8"/>
    <w:rsid w:val="003A27C6"/>
    <w:rsid w:val="003A466B"/>
    <w:rsid w:val="003A6D94"/>
    <w:rsid w:val="003B37A0"/>
    <w:rsid w:val="003B50A8"/>
    <w:rsid w:val="003C042B"/>
    <w:rsid w:val="003C3D07"/>
    <w:rsid w:val="003C7E2C"/>
    <w:rsid w:val="003D4493"/>
    <w:rsid w:val="003E37A3"/>
    <w:rsid w:val="003E418A"/>
    <w:rsid w:val="003E73A7"/>
    <w:rsid w:val="003E7BAB"/>
    <w:rsid w:val="00400465"/>
    <w:rsid w:val="004033A5"/>
    <w:rsid w:val="00403DF1"/>
    <w:rsid w:val="004043E9"/>
    <w:rsid w:val="00405DB1"/>
    <w:rsid w:val="00420166"/>
    <w:rsid w:val="00423266"/>
    <w:rsid w:val="004236B3"/>
    <w:rsid w:val="00432F2C"/>
    <w:rsid w:val="0043371C"/>
    <w:rsid w:val="00434F00"/>
    <w:rsid w:val="004356D1"/>
    <w:rsid w:val="00437FA4"/>
    <w:rsid w:val="004524A2"/>
    <w:rsid w:val="00454C7A"/>
    <w:rsid w:val="0046215B"/>
    <w:rsid w:val="00465B95"/>
    <w:rsid w:val="0048046D"/>
    <w:rsid w:val="00481425"/>
    <w:rsid w:val="004849B9"/>
    <w:rsid w:val="00487F47"/>
    <w:rsid w:val="00491E50"/>
    <w:rsid w:val="00492242"/>
    <w:rsid w:val="0049432B"/>
    <w:rsid w:val="00494BC4"/>
    <w:rsid w:val="004967A7"/>
    <w:rsid w:val="004A05C2"/>
    <w:rsid w:val="004A3651"/>
    <w:rsid w:val="004A6AE7"/>
    <w:rsid w:val="004B1263"/>
    <w:rsid w:val="004B3931"/>
    <w:rsid w:val="004B50CC"/>
    <w:rsid w:val="004C07E5"/>
    <w:rsid w:val="004C16AB"/>
    <w:rsid w:val="004C6B55"/>
    <w:rsid w:val="004D2280"/>
    <w:rsid w:val="004D2D25"/>
    <w:rsid w:val="004E27FA"/>
    <w:rsid w:val="004E71B9"/>
    <w:rsid w:val="004E7922"/>
    <w:rsid w:val="004F3A1D"/>
    <w:rsid w:val="004F6221"/>
    <w:rsid w:val="00505329"/>
    <w:rsid w:val="00511B1A"/>
    <w:rsid w:val="005129C9"/>
    <w:rsid w:val="00515BB9"/>
    <w:rsid w:val="00516229"/>
    <w:rsid w:val="00525A92"/>
    <w:rsid w:val="005311CC"/>
    <w:rsid w:val="00537D6B"/>
    <w:rsid w:val="00541894"/>
    <w:rsid w:val="0054228E"/>
    <w:rsid w:val="00543A3E"/>
    <w:rsid w:val="00543F5C"/>
    <w:rsid w:val="00544471"/>
    <w:rsid w:val="00554C4F"/>
    <w:rsid w:val="00564541"/>
    <w:rsid w:val="005738AC"/>
    <w:rsid w:val="0057543B"/>
    <w:rsid w:val="005802E1"/>
    <w:rsid w:val="0058049D"/>
    <w:rsid w:val="005831FE"/>
    <w:rsid w:val="00585B6E"/>
    <w:rsid w:val="00591BB9"/>
    <w:rsid w:val="00594E17"/>
    <w:rsid w:val="00596147"/>
    <w:rsid w:val="005A246B"/>
    <w:rsid w:val="005A4319"/>
    <w:rsid w:val="005A5FE3"/>
    <w:rsid w:val="005B38FC"/>
    <w:rsid w:val="005B3E48"/>
    <w:rsid w:val="005B3FB1"/>
    <w:rsid w:val="005C02BF"/>
    <w:rsid w:val="005C65E3"/>
    <w:rsid w:val="005D1C54"/>
    <w:rsid w:val="005D467F"/>
    <w:rsid w:val="005D6D39"/>
    <w:rsid w:val="005E4DA2"/>
    <w:rsid w:val="005F20B0"/>
    <w:rsid w:val="00605301"/>
    <w:rsid w:val="00612269"/>
    <w:rsid w:val="006171FA"/>
    <w:rsid w:val="006306BA"/>
    <w:rsid w:val="00630A15"/>
    <w:rsid w:val="00646AD6"/>
    <w:rsid w:val="00655E98"/>
    <w:rsid w:val="00655F21"/>
    <w:rsid w:val="00656769"/>
    <w:rsid w:val="0066167B"/>
    <w:rsid w:val="00663E10"/>
    <w:rsid w:val="00664474"/>
    <w:rsid w:val="00667FA7"/>
    <w:rsid w:val="0067234D"/>
    <w:rsid w:val="00672DC2"/>
    <w:rsid w:val="00681EA9"/>
    <w:rsid w:val="006869A3"/>
    <w:rsid w:val="006932A5"/>
    <w:rsid w:val="0069338A"/>
    <w:rsid w:val="00695351"/>
    <w:rsid w:val="006962C2"/>
    <w:rsid w:val="006A5D64"/>
    <w:rsid w:val="006A5EE4"/>
    <w:rsid w:val="006B29A4"/>
    <w:rsid w:val="006B3C1C"/>
    <w:rsid w:val="006B7C6E"/>
    <w:rsid w:val="006C12BA"/>
    <w:rsid w:val="006C1CEE"/>
    <w:rsid w:val="006C2CE5"/>
    <w:rsid w:val="006C7C58"/>
    <w:rsid w:val="006D01DD"/>
    <w:rsid w:val="006D0526"/>
    <w:rsid w:val="006D27A2"/>
    <w:rsid w:val="006D2ADD"/>
    <w:rsid w:val="006D43E8"/>
    <w:rsid w:val="006D4B7B"/>
    <w:rsid w:val="006D7337"/>
    <w:rsid w:val="006E2825"/>
    <w:rsid w:val="006E3D16"/>
    <w:rsid w:val="006E54D2"/>
    <w:rsid w:val="006F74DE"/>
    <w:rsid w:val="0070043A"/>
    <w:rsid w:val="00706CE8"/>
    <w:rsid w:val="00711B2B"/>
    <w:rsid w:val="00713693"/>
    <w:rsid w:val="007200C9"/>
    <w:rsid w:val="00722110"/>
    <w:rsid w:val="007259CF"/>
    <w:rsid w:val="007305AC"/>
    <w:rsid w:val="007329E2"/>
    <w:rsid w:val="00733971"/>
    <w:rsid w:val="0074315F"/>
    <w:rsid w:val="00743345"/>
    <w:rsid w:val="00746D29"/>
    <w:rsid w:val="007554A9"/>
    <w:rsid w:val="007613C9"/>
    <w:rsid w:val="007621D0"/>
    <w:rsid w:val="0076244F"/>
    <w:rsid w:val="00762480"/>
    <w:rsid w:val="00764CDA"/>
    <w:rsid w:val="00777C26"/>
    <w:rsid w:val="00781DCD"/>
    <w:rsid w:val="00781E0B"/>
    <w:rsid w:val="00782766"/>
    <w:rsid w:val="0078684E"/>
    <w:rsid w:val="00787834"/>
    <w:rsid w:val="0079202E"/>
    <w:rsid w:val="00792FEF"/>
    <w:rsid w:val="0079549C"/>
    <w:rsid w:val="007968A0"/>
    <w:rsid w:val="007A0AFC"/>
    <w:rsid w:val="007A73F8"/>
    <w:rsid w:val="007B00CB"/>
    <w:rsid w:val="007B7651"/>
    <w:rsid w:val="007C04BF"/>
    <w:rsid w:val="007C244D"/>
    <w:rsid w:val="007C6242"/>
    <w:rsid w:val="007D0CFA"/>
    <w:rsid w:val="007D6483"/>
    <w:rsid w:val="007D7D1D"/>
    <w:rsid w:val="007E39D9"/>
    <w:rsid w:val="007E4839"/>
    <w:rsid w:val="007E58D0"/>
    <w:rsid w:val="008005BB"/>
    <w:rsid w:val="00800EF2"/>
    <w:rsid w:val="00806FA2"/>
    <w:rsid w:val="0081204B"/>
    <w:rsid w:val="0081225D"/>
    <w:rsid w:val="00812AB8"/>
    <w:rsid w:val="008144B5"/>
    <w:rsid w:val="008147C7"/>
    <w:rsid w:val="00817EF7"/>
    <w:rsid w:val="00821C8E"/>
    <w:rsid w:val="0083553B"/>
    <w:rsid w:val="008358EB"/>
    <w:rsid w:val="008403EC"/>
    <w:rsid w:val="00845411"/>
    <w:rsid w:val="00845F9C"/>
    <w:rsid w:val="008516A4"/>
    <w:rsid w:val="0085471D"/>
    <w:rsid w:val="00854848"/>
    <w:rsid w:val="00857C0D"/>
    <w:rsid w:val="008610CA"/>
    <w:rsid w:val="008626AE"/>
    <w:rsid w:val="00864EBD"/>
    <w:rsid w:val="0086588D"/>
    <w:rsid w:val="0087525B"/>
    <w:rsid w:val="008753FE"/>
    <w:rsid w:val="008848F8"/>
    <w:rsid w:val="00893A3A"/>
    <w:rsid w:val="008A6DD3"/>
    <w:rsid w:val="008B25D4"/>
    <w:rsid w:val="008B5EA2"/>
    <w:rsid w:val="008C3C86"/>
    <w:rsid w:val="008C5E68"/>
    <w:rsid w:val="008D21D2"/>
    <w:rsid w:val="008E00C6"/>
    <w:rsid w:val="008E7F01"/>
    <w:rsid w:val="008F1DB8"/>
    <w:rsid w:val="009017A0"/>
    <w:rsid w:val="00910BE6"/>
    <w:rsid w:val="0091309E"/>
    <w:rsid w:val="00914E60"/>
    <w:rsid w:val="00915D9D"/>
    <w:rsid w:val="009175B2"/>
    <w:rsid w:val="00917ED2"/>
    <w:rsid w:val="009214DE"/>
    <w:rsid w:val="00923593"/>
    <w:rsid w:val="00925AD2"/>
    <w:rsid w:val="00925F5C"/>
    <w:rsid w:val="00936B83"/>
    <w:rsid w:val="009422C4"/>
    <w:rsid w:val="0095039B"/>
    <w:rsid w:val="00953398"/>
    <w:rsid w:val="00953CF9"/>
    <w:rsid w:val="00954B28"/>
    <w:rsid w:val="009563DF"/>
    <w:rsid w:val="00960AEC"/>
    <w:rsid w:val="009632A4"/>
    <w:rsid w:val="00970A63"/>
    <w:rsid w:val="0098054A"/>
    <w:rsid w:val="00986F2E"/>
    <w:rsid w:val="00990ED7"/>
    <w:rsid w:val="009938D2"/>
    <w:rsid w:val="0099435C"/>
    <w:rsid w:val="009A1B08"/>
    <w:rsid w:val="009A49DF"/>
    <w:rsid w:val="009A4BCF"/>
    <w:rsid w:val="009B41A5"/>
    <w:rsid w:val="009B7CEA"/>
    <w:rsid w:val="009C1B8A"/>
    <w:rsid w:val="009C43BB"/>
    <w:rsid w:val="009C7E07"/>
    <w:rsid w:val="009D0F73"/>
    <w:rsid w:val="009D11D9"/>
    <w:rsid w:val="009D7E4B"/>
    <w:rsid w:val="009E3490"/>
    <w:rsid w:val="009E7FE2"/>
    <w:rsid w:val="009F14B1"/>
    <w:rsid w:val="009F2E6A"/>
    <w:rsid w:val="009F53B9"/>
    <w:rsid w:val="009F7638"/>
    <w:rsid w:val="00A01EFA"/>
    <w:rsid w:val="00A12D2D"/>
    <w:rsid w:val="00A1558E"/>
    <w:rsid w:val="00A203D7"/>
    <w:rsid w:val="00A20C99"/>
    <w:rsid w:val="00A22879"/>
    <w:rsid w:val="00A2395D"/>
    <w:rsid w:val="00A315A9"/>
    <w:rsid w:val="00A37873"/>
    <w:rsid w:val="00A44D52"/>
    <w:rsid w:val="00A452F2"/>
    <w:rsid w:val="00A46157"/>
    <w:rsid w:val="00A479CE"/>
    <w:rsid w:val="00A52C34"/>
    <w:rsid w:val="00A53F6A"/>
    <w:rsid w:val="00A56062"/>
    <w:rsid w:val="00A6208B"/>
    <w:rsid w:val="00A65B0D"/>
    <w:rsid w:val="00A67AE5"/>
    <w:rsid w:val="00A70926"/>
    <w:rsid w:val="00A77641"/>
    <w:rsid w:val="00A77F29"/>
    <w:rsid w:val="00A808AA"/>
    <w:rsid w:val="00A81F0C"/>
    <w:rsid w:val="00A82D99"/>
    <w:rsid w:val="00A83AE4"/>
    <w:rsid w:val="00A9004E"/>
    <w:rsid w:val="00A94A61"/>
    <w:rsid w:val="00AA4946"/>
    <w:rsid w:val="00AA5F8E"/>
    <w:rsid w:val="00AA731B"/>
    <w:rsid w:val="00AA7C70"/>
    <w:rsid w:val="00AB1703"/>
    <w:rsid w:val="00AB39B4"/>
    <w:rsid w:val="00AB4834"/>
    <w:rsid w:val="00AB6A3B"/>
    <w:rsid w:val="00AB6A93"/>
    <w:rsid w:val="00AC2349"/>
    <w:rsid w:val="00AD58AE"/>
    <w:rsid w:val="00AD7B21"/>
    <w:rsid w:val="00AE50D0"/>
    <w:rsid w:val="00AE63E7"/>
    <w:rsid w:val="00AE6FCA"/>
    <w:rsid w:val="00AF2D5D"/>
    <w:rsid w:val="00AF5087"/>
    <w:rsid w:val="00B05D00"/>
    <w:rsid w:val="00B11154"/>
    <w:rsid w:val="00B1667F"/>
    <w:rsid w:val="00B20C5C"/>
    <w:rsid w:val="00B2213D"/>
    <w:rsid w:val="00B23554"/>
    <w:rsid w:val="00B25EB8"/>
    <w:rsid w:val="00B27655"/>
    <w:rsid w:val="00B37A70"/>
    <w:rsid w:val="00B5019D"/>
    <w:rsid w:val="00B5193B"/>
    <w:rsid w:val="00B51AAF"/>
    <w:rsid w:val="00B54E40"/>
    <w:rsid w:val="00B561F6"/>
    <w:rsid w:val="00B578E4"/>
    <w:rsid w:val="00B625C2"/>
    <w:rsid w:val="00B63262"/>
    <w:rsid w:val="00B63494"/>
    <w:rsid w:val="00B73565"/>
    <w:rsid w:val="00B80B39"/>
    <w:rsid w:val="00B81B9E"/>
    <w:rsid w:val="00B8705C"/>
    <w:rsid w:val="00B87929"/>
    <w:rsid w:val="00B95C7E"/>
    <w:rsid w:val="00BA5154"/>
    <w:rsid w:val="00BA6A99"/>
    <w:rsid w:val="00BA725D"/>
    <w:rsid w:val="00BB1D9B"/>
    <w:rsid w:val="00BC288B"/>
    <w:rsid w:val="00BC550A"/>
    <w:rsid w:val="00BC65C8"/>
    <w:rsid w:val="00BD24FA"/>
    <w:rsid w:val="00BD2A5A"/>
    <w:rsid w:val="00BE230C"/>
    <w:rsid w:val="00BE7E1F"/>
    <w:rsid w:val="00BF0A0E"/>
    <w:rsid w:val="00BF254E"/>
    <w:rsid w:val="00BF5422"/>
    <w:rsid w:val="00C00B84"/>
    <w:rsid w:val="00C06C84"/>
    <w:rsid w:val="00C17823"/>
    <w:rsid w:val="00C179A2"/>
    <w:rsid w:val="00C21B28"/>
    <w:rsid w:val="00C240CC"/>
    <w:rsid w:val="00C31875"/>
    <w:rsid w:val="00C35EF5"/>
    <w:rsid w:val="00C43437"/>
    <w:rsid w:val="00C4592D"/>
    <w:rsid w:val="00C47732"/>
    <w:rsid w:val="00C53437"/>
    <w:rsid w:val="00C54987"/>
    <w:rsid w:val="00C65451"/>
    <w:rsid w:val="00C66420"/>
    <w:rsid w:val="00C6681F"/>
    <w:rsid w:val="00C6761A"/>
    <w:rsid w:val="00C74E33"/>
    <w:rsid w:val="00C7690B"/>
    <w:rsid w:val="00C84421"/>
    <w:rsid w:val="00C9639D"/>
    <w:rsid w:val="00CB4104"/>
    <w:rsid w:val="00CB4EFE"/>
    <w:rsid w:val="00CB7553"/>
    <w:rsid w:val="00CC5E80"/>
    <w:rsid w:val="00CD4DD8"/>
    <w:rsid w:val="00CE6E13"/>
    <w:rsid w:val="00CE72A8"/>
    <w:rsid w:val="00D0287B"/>
    <w:rsid w:val="00D05FEF"/>
    <w:rsid w:val="00D06D4E"/>
    <w:rsid w:val="00D11F90"/>
    <w:rsid w:val="00D14EFA"/>
    <w:rsid w:val="00D24783"/>
    <w:rsid w:val="00D25812"/>
    <w:rsid w:val="00D30BE1"/>
    <w:rsid w:val="00D35105"/>
    <w:rsid w:val="00D3756A"/>
    <w:rsid w:val="00D416B4"/>
    <w:rsid w:val="00D42147"/>
    <w:rsid w:val="00D46983"/>
    <w:rsid w:val="00D50F98"/>
    <w:rsid w:val="00D52438"/>
    <w:rsid w:val="00D52487"/>
    <w:rsid w:val="00D52A28"/>
    <w:rsid w:val="00D52CCF"/>
    <w:rsid w:val="00D62F07"/>
    <w:rsid w:val="00D66A17"/>
    <w:rsid w:val="00D71968"/>
    <w:rsid w:val="00D825CC"/>
    <w:rsid w:val="00D82F98"/>
    <w:rsid w:val="00D835A5"/>
    <w:rsid w:val="00D83DFF"/>
    <w:rsid w:val="00D851E7"/>
    <w:rsid w:val="00D9573D"/>
    <w:rsid w:val="00DA4380"/>
    <w:rsid w:val="00DD1621"/>
    <w:rsid w:val="00DD7626"/>
    <w:rsid w:val="00DE064F"/>
    <w:rsid w:val="00DE0786"/>
    <w:rsid w:val="00DE1460"/>
    <w:rsid w:val="00DE3300"/>
    <w:rsid w:val="00DF3294"/>
    <w:rsid w:val="00E13048"/>
    <w:rsid w:val="00E13FF1"/>
    <w:rsid w:val="00E16EF5"/>
    <w:rsid w:val="00E230B0"/>
    <w:rsid w:val="00E24B19"/>
    <w:rsid w:val="00E300D3"/>
    <w:rsid w:val="00E324FD"/>
    <w:rsid w:val="00E45FA8"/>
    <w:rsid w:val="00E46B6C"/>
    <w:rsid w:val="00E5202E"/>
    <w:rsid w:val="00E545BF"/>
    <w:rsid w:val="00E5511E"/>
    <w:rsid w:val="00E560F3"/>
    <w:rsid w:val="00E626F7"/>
    <w:rsid w:val="00E62E82"/>
    <w:rsid w:val="00E66630"/>
    <w:rsid w:val="00E85696"/>
    <w:rsid w:val="00E9320A"/>
    <w:rsid w:val="00E93989"/>
    <w:rsid w:val="00E978F5"/>
    <w:rsid w:val="00E97D58"/>
    <w:rsid w:val="00EA0943"/>
    <w:rsid w:val="00EA377F"/>
    <w:rsid w:val="00EA418F"/>
    <w:rsid w:val="00EB0D93"/>
    <w:rsid w:val="00EB0E3C"/>
    <w:rsid w:val="00EB1C13"/>
    <w:rsid w:val="00EB1F9B"/>
    <w:rsid w:val="00EB4A69"/>
    <w:rsid w:val="00EC57B4"/>
    <w:rsid w:val="00ED0FDD"/>
    <w:rsid w:val="00ED7E77"/>
    <w:rsid w:val="00ED7F24"/>
    <w:rsid w:val="00EE0537"/>
    <w:rsid w:val="00EE5E0A"/>
    <w:rsid w:val="00EF0F40"/>
    <w:rsid w:val="00F00096"/>
    <w:rsid w:val="00F1354D"/>
    <w:rsid w:val="00F3445D"/>
    <w:rsid w:val="00F34656"/>
    <w:rsid w:val="00F354F2"/>
    <w:rsid w:val="00F37943"/>
    <w:rsid w:val="00F37D68"/>
    <w:rsid w:val="00F44AE6"/>
    <w:rsid w:val="00F73D6D"/>
    <w:rsid w:val="00F75666"/>
    <w:rsid w:val="00F76E16"/>
    <w:rsid w:val="00F803BD"/>
    <w:rsid w:val="00F82436"/>
    <w:rsid w:val="00F85849"/>
    <w:rsid w:val="00F915C9"/>
    <w:rsid w:val="00FA241A"/>
    <w:rsid w:val="00FA772A"/>
    <w:rsid w:val="00FB6A68"/>
    <w:rsid w:val="00FC1788"/>
    <w:rsid w:val="00FC6E7A"/>
    <w:rsid w:val="00FC71E1"/>
    <w:rsid w:val="00FE102E"/>
    <w:rsid w:val="00FE49AF"/>
    <w:rsid w:val="00FE5BB5"/>
    <w:rsid w:val="00FF6812"/>
    <w:rsid w:val="01F66ABD"/>
    <w:rsid w:val="0A2730D7"/>
    <w:rsid w:val="0B4153A2"/>
    <w:rsid w:val="17A6554D"/>
    <w:rsid w:val="18633FF4"/>
    <w:rsid w:val="18E42527"/>
    <w:rsid w:val="19CE78CA"/>
    <w:rsid w:val="1A2D3F75"/>
    <w:rsid w:val="1B8E5D43"/>
    <w:rsid w:val="1FEF6BD2"/>
    <w:rsid w:val="237A20E6"/>
    <w:rsid w:val="244C7DC0"/>
    <w:rsid w:val="249E14D6"/>
    <w:rsid w:val="2B36694C"/>
    <w:rsid w:val="3071101D"/>
    <w:rsid w:val="33DF476E"/>
    <w:rsid w:val="33E65052"/>
    <w:rsid w:val="35AB3366"/>
    <w:rsid w:val="3C364ABF"/>
    <w:rsid w:val="3DF233A6"/>
    <w:rsid w:val="416107B1"/>
    <w:rsid w:val="4385251F"/>
    <w:rsid w:val="465854FA"/>
    <w:rsid w:val="48302463"/>
    <w:rsid w:val="4A701B7D"/>
    <w:rsid w:val="4CFD05BB"/>
    <w:rsid w:val="54C841D6"/>
    <w:rsid w:val="552D6423"/>
    <w:rsid w:val="58813762"/>
    <w:rsid w:val="5BD10461"/>
    <w:rsid w:val="5C2479AF"/>
    <w:rsid w:val="5E6F1129"/>
    <w:rsid w:val="5F2E51F7"/>
    <w:rsid w:val="6081301F"/>
    <w:rsid w:val="63A57E64"/>
    <w:rsid w:val="691615FA"/>
    <w:rsid w:val="6C8A41BB"/>
    <w:rsid w:val="70DC124B"/>
    <w:rsid w:val="713C3C3A"/>
    <w:rsid w:val="726523A1"/>
    <w:rsid w:val="737C1B2C"/>
    <w:rsid w:val="78211084"/>
    <w:rsid w:val="78552A53"/>
    <w:rsid w:val="7AFE4E55"/>
    <w:rsid w:val="7C463FE9"/>
    <w:rsid w:val="7DF305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qFormat="1" w:uiPriority="99" w:semiHidden="0"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200" w:firstLineChars="200"/>
    </w:pPr>
    <w:rPr>
      <w:rFonts w:ascii="仿宋" w:hAnsi="仿宋" w:eastAsia="仿宋" w:cstheme="minorBidi"/>
      <w:kern w:val="2"/>
      <w:sz w:val="24"/>
      <w:szCs w:val="24"/>
      <w:lang w:val="en-US" w:eastAsia="zh-CN" w:bidi="ar-SA"/>
    </w:rPr>
  </w:style>
  <w:style w:type="paragraph" w:styleId="2">
    <w:name w:val="heading 1"/>
    <w:basedOn w:val="1"/>
    <w:next w:val="1"/>
    <w:link w:val="37"/>
    <w:qFormat/>
    <w:uiPriority w:val="9"/>
    <w:pPr>
      <w:keepNext/>
      <w:keepLines/>
      <w:spacing w:line="480" w:lineRule="auto"/>
      <w:ind w:firstLine="0" w:firstLineChars="0"/>
      <w:outlineLvl w:val="0"/>
    </w:pPr>
    <w:rPr>
      <w:rFonts w:eastAsia="宋体"/>
      <w:b/>
      <w:bCs/>
      <w:kern w:val="44"/>
      <w:sz w:val="32"/>
      <w:szCs w:val="44"/>
    </w:rPr>
  </w:style>
  <w:style w:type="paragraph" w:styleId="3">
    <w:name w:val="heading 2"/>
    <w:basedOn w:val="1"/>
    <w:next w:val="1"/>
    <w:link w:val="38"/>
    <w:unhideWhenUsed/>
    <w:qFormat/>
    <w:uiPriority w:val="9"/>
    <w:pPr>
      <w:keepNext/>
      <w:keepLines/>
      <w:spacing w:line="420" w:lineRule="auto"/>
      <w:ind w:firstLine="0" w:firstLineChars="0"/>
      <w:outlineLvl w:val="1"/>
    </w:pPr>
    <w:rPr>
      <w:rFonts w:ascii="宋体" w:hAnsi="宋体" w:eastAsiaTheme="majorEastAsia" w:cstheme="majorBidi"/>
      <w:b/>
      <w:bCs/>
      <w:sz w:val="30"/>
      <w:szCs w:val="32"/>
    </w:rPr>
  </w:style>
  <w:style w:type="paragraph" w:styleId="4">
    <w:name w:val="heading 3"/>
    <w:basedOn w:val="1"/>
    <w:next w:val="1"/>
    <w:link w:val="39"/>
    <w:unhideWhenUsed/>
    <w:qFormat/>
    <w:uiPriority w:val="9"/>
    <w:pPr>
      <w:keepNext/>
      <w:keepLines/>
      <w:ind w:firstLine="0" w:firstLineChars="0"/>
      <w:outlineLvl w:val="2"/>
    </w:pPr>
    <w:rPr>
      <w:rFonts w:eastAsia="宋体"/>
      <w:b/>
      <w:bCs/>
      <w:szCs w:val="32"/>
    </w:rPr>
  </w:style>
  <w:style w:type="paragraph" w:styleId="5">
    <w:name w:val="heading 4"/>
    <w:basedOn w:val="1"/>
    <w:next w:val="1"/>
    <w:link w:val="42"/>
    <w:unhideWhenUsed/>
    <w:qFormat/>
    <w:uiPriority w:val="9"/>
    <w:pPr>
      <w:keepNext/>
      <w:keepLines/>
      <w:numPr>
        <w:ilvl w:val="0"/>
        <w:numId w:val="1"/>
      </w:numPr>
      <w:spacing w:line="376" w:lineRule="auto"/>
      <w:ind w:firstLine="0" w:firstLineChars="0"/>
      <w:outlineLvl w:val="3"/>
    </w:pPr>
    <w:rPr>
      <w:rFonts w:asciiTheme="majorHAnsi" w:hAnsiTheme="majorHAnsi" w:eastAsiaTheme="majorEastAsia" w:cstheme="majorBidi"/>
      <w:bCs/>
      <w:szCs w:val="28"/>
    </w:rPr>
  </w:style>
  <w:style w:type="paragraph" w:styleId="6">
    <w:name w:val="heading 5"/>
    <w:basedOn w:val="1"/>
    <w:next w:val="1"/>
    <w:link w:val="43"/>
    <w:unhideWhenUsed/>
    <w:qFormat/>
    <w:uiPriority w:val="9"/>
    <w:pPr>
      <w:keepNext/>
      <w:keepLines/>
      <w:numPr>
        <w:ilvl w:val="0"/>
        <w:numId w:val="2"/>
      </w:numPr>
      <w:spacing w:line="376" w:lineRule="auto"/>
      <w:ind w:left="0" w:firstLine="566" w:firstLineChars="235"/>
      <w:outlineLvl w:val="4"/>
    </w:pPr>
    <w:rPr>
      <w:b/>
      <w:bCs/>
      <w:szCs w:val="28"/>
    </w:rPr>
  </w:style>
  <w:style w:type="paragraph" w:styleId="7">
    <w:name w:val="heading 6"/>
    <w:basedOn w:val="1"/>
    <w:next w:val="1"/>
    <w:link w:val="44"/>
    <w:unhideWhenUsed/>
    <w:qFormat/>
    <w:uiPriority w:val="9"/>
    <w:pPr>
      <w:keepNext/>
      <w:keepLines/>
      <w:spacing w:before="240" w:after="64" w:line="320" w:lineRule="auto"/>
      <w:outlineLvl w:val="5"/>
    </w:pPr>
    <w:rPr>
      <w:rFonts w:asciiTheme="majorHAnsi" w:hAnsiTheme="majorHAnsi" w:eastAsiaTheme="majorEastAsia" w:cstheme="majorBidi"/>
      <w:b/>
      <w:bCs/>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8">
    <w:name w:val="toc 7"/>
    <w:basedOn w:val="1"/>
    <w:next w:val="1"/>
    <w:unhideWhenUsed/>
    <w:qFormat/>
    <w:uiPriority w:val="39"/>
    <w:pPr>
      <w:ind w:firstLine="0"/>
    </w:pPr>
    <w:rPr>
      <w:rFonts w:asciiTheme="minorHAnsi" w:hAnsiTheme="minorHAnsi" w:cstheme="minorHAnsi"/>
      <w:sz w:val="22"/>
      <w:szCs w:val="22"/>
    </w:rPr>
  </w:style>
  <w:style w:type="paragraph" w:styleId="9">
    <w:name w:val="caption"/>
    <w:basedOn w:val="1"/>
    <w:next w:val="1"/>
    <w:unhideWhenUsed/>
    <w:qFormat/>
    <w:uiPriority w:val="35"/>
    <w:rPr>
      <w:rFonts w:eastAsia="黑体" w:asciiTheme="majorHAnsi" w:hAnsiTheme="majorHAnsi" w:cstheme="majorBidi"/>
      <w:sz w:val="20"/>
      <w:szCs w:val="20"/>
    </w:rPr>
  </w:style>
  <w:style w:type="paragraph" w:styleId="10">
    <w:name w:val="annotation text"/>
    <w:basedOn w:val="1"/>
    <w:link w:val="46"/>
    <w:semiHidden/>
    <w:unhideWhenUsed/>
    <w:qFormat/>
    <w:uiPriority w:val="99"/>
  </w:style>
  <w:style w:type="paragraph" w:styleId="11">
    <w:name w:val="toc 5"/>
    <w:basedOn w:val="1"/>
    <w:next w:val="1"/>
    <w:unhideWhenUsed/>
    <w:uiPriority w:val="39"/>
    <w:pPr>
      <w:ind w:firstLine="0"/>
    </w:pPr>
    <w:rPr>
      <w:rFonts w:asciiTheme="minorHAnsi" w:hAnsiTheme="minorHAnsi" w:cstheme="minorHAnsi"/>
      <w:sz w:val="22"/>
      <w:szCs w:val="22"/>
    </w:rPr>
  </w:style>
  <w:style w:type="paragraph" w:styleId="12">
    <w:name w:val="toc 3"/>
    <w:basedOn w:val="1"/>
    <w:next w:val="1"/>
    <w:unhideWhenUsed/>
    <w:qFormat/>
    <w:uiPriority w:val="39"/>
    <w:pPr>
      <w:tabs>
        <w:tab w:val="left" w:pos="1017"/>
        <w:tab w:val="right" w:pos="8296"/>
      </w:tabs>
      <w:ind w:firstLine="420"/>
    </w:pPr>
    <w:rPr>
      <w:rFonts w:ascii="微软雅黑" w:hAnsi="微软雅黑" w:eastAsia="微软雅黑" w:cstheme="minorHAnsi"/>
      <w:smallCaps/>
      <w:sz w:val="21"/>
      <w:szCs w:val="22"/>
    </w:rPr>
  </w:style>
  <w:style w:type="paragraph" w:styleId="13">
    <w:name w:val="toc 8"/>
    <w:basedOn w:val="1"/>
    <w:next w:val="1"/>
    <w:unhideWhenUsed/>
    <w:qFormat/>
    <w:uiPriority w:val="39"/>
    <w:pPr>
      <w:ind w:firstLine="0"/>
    </w:pPr>
    <w:rPr>
      <w:rFonts w:asciiTheme="minorHAnsi" w:hAnsiTheme="minorHAnsi" w:cstheme="minorHAnsi"/>
      <w:sz w:val="22"/>
      <w:szCs w:val="22"/>
    </w:rPr>
  </w:style>
  <w:style w:type="paragraph" w:styleId="14">
    <w:name w:val="Balloon Text"/>
    <w:basedOn w:val="1"/>
    <w:link w:val="36"/>
    <w:semiHidden/>
    <w:unhideWhenUsed/>
    <w:uiPriority w:val="99"/>
    <w:rPr>
      <w:sz w:val="18"/>
      <w:szCs w:val="18"/>
    </w:rPr>
  </w:style>
  <w:style w:type="paragraph" w:styleId="15">
    <w:name w:val="footer"/>
    <w:basedOn w:val="1"/>
    <w:link w:val="34"/>
    <w:unhideWhenUsed/>
    <w:qFormat/>
    <w:uiPriority w:val="99"/>
    <w:pPr>
      <w:tabs>
        <w:tab w:val="center" w:pos="4153"/>
        <w:tab w:val="right" w:pos="8306"/>
      </w:tabs>
      <w:snapToGrid w:val="0"/>
    </w:pPr>
    <w:rPr>
      <w:sz w:val="18"/>
      <w:szCs w:val="18"/>
    </w:rPr>
  </w:style>
  <w:style w:type="paragraph" w:styleId="16">
    <w:name w:val="header"/>
    <w:basedOn w:val="1"/>
    <w:link w:val="33"/>
    <w:unhideWhenUsed/>
    <w:qFormat/>
    <w:uiPriority w:val="99"/>
    <w:pPr>
      <w:pBdr>
        <w:bottom w:val="single" w:color="auto" w:sz="6" w:space="1"/>
      </w:pBdr>
      <w:tabs>
        <w:tab w:val="center" w:pos="4153"/>
        <w:tab w:val="right" w:pos="8306"/>
      </w:tabs>
      <w:snapToGrid w:val="0"/>
      <w:jc w:val="center"/>
    </w:pPr>
    <w:rPr>
      <w:sz w:val="18"/>
      <w:szCs w:val="18"/>
    </w:rPr>
  </w:style>
  <w:style w:type="paragraph" w:styleId="17">
    <w:name w:val="toc 1"/>
    <w:basedOn w:val="1"/>
    <w:next w:val="1"/>
    <w:unhideWhenUsed/>
    <w:qFormat/>
    <w:uiPriority w:val="39"/>
    <w:pPr>
      <w:spacing w:before="360" w:after="360"/>
      <w:ind w:firstLine="0"/>
    </w:pPr>
    <w:rPr>
      <w:rFonts w:asciiTheme="minorHAnsi" w:hAnsiTheme="minorHAnsi" w:cstheme="minorHAnsi"/>
      <w:b/>
      <w:bCs/>
      <w:caps/>
      <w:sz w:val="22"/>
      <w:szCs w:val="22"/>
      <w:u w:val="single"/>
    </w:rPr>
  </w:style>
  <w:style w:type="paragraph" w:styleId="18">
    <w:name w:val="toc 4"/>
    <w:basedOn w:val="1"/>
    <w:next w:val="1"/>
    <w:unhideWhenUsed/>
    <w:qFormat/>
    <w:uiPriority w:val="39"/>
    <w:pPr>
      <w:ind w:firstLine="0"/>
    </w:pPr>
    <w:rPr>
      <w:rFonts w:asciiTheme="minorHAnsi" w:hAnsiTheme="minorHAnsi" w:cstheme="minorHAnsi"/>
      <w:sz w:val="22"/>
      <w:szCs w:val="22"/>
    </w:rPr>
  </w:style>
  <w:style w:type="paragraph" w:styleId="19">
    <w:name w:val="toc 6"/>
    <w:basedOn w:val="1"/>
    <w:next w:val="1"/>
    <w:unhideWhenUsed/>
    <w:qFormat/>
    <w:uiPriority w:val="39"/>
    <w:pPr>
      <w:ind w:firstLine="0"/>
    </w:pPr>
    <w:rPr>
      <w:rFonts w:asciiTheme="minorHAnsi" w:hAnsiTheme="minorHAnsi" w:cstheme="minorHAnsi"/>
      <w:sz w:val="22"/>
      <w:szCs w:val="22"/>
    </w:rPr>
  </w:style>
  <w:style w:type="paragraph" w:styleId="20">
    <w:name w:val="table of figures"/>
    <w:basedOn w:val="1"/>
    <w:next w:val="1"/>
    <w:unhideWhenUsed/>
    <w:qFormat/>
    <w:uiPriority w:val="99"/>
    <w:pPr>
      <w:ind w:left="200" w:leftChars="200" w:hanging="200" w:hangingChars="200"/>
    </w:pPr>
  </w:style>
  <w:style w:type="paragraph" w:styleId="21">
    <w:name w:val="toc 2"/>
    <w:basedOn w:val="1"/>
    <w:next w:val="1"/>
    <w:unhideWhenUsed/>
    <w:qFormat/>
    <w:uiPriority w:val="39"/>
    <w:pPr>
      <w:ind w:firstLine="0"/>
    </w:pPr>
    <w:rPr>
      <w:rFonts w:asciiTheme="minorHAnsi" w:hAnsiTheme="minorHAnsi" w:cstheme="minorHAnsi"/>
      <w:b/>
      <w:bCs/>
      <w:smallCaps/>
      <w:sz w:val="22"/>
      <w:szCs w:val="22"/>
    </w:rPr>
  </w:style>
  <w:style w:type="paragraph" w:styleId="22">
    <w:name w:val="toc 9"/>
    <w:basedOn w:val="1"/>
    <w:next w:val="1"/>
    <w:unhideWhenUsed/>
    <w:qFormat/>
    <w:uiPriority w:val="39"/>
    <w:pPr>
      <w:ind w:firstLine="0"/>
    </w:pPr>
    <w:rPr>
      <w:rFonts w:asciiTheme="minorHAnsi" w:hAnsiTheme="minorHAnsi" w:cstheme="minorHAnsi"/>
      <w:sz w:val="22"/>
      <w:szCs w:val="22"/>
    </w:rPr>
  </w:style>
  <w:style w:type="paragraph" w:styleId="23">
    <w:name w:val="Normal (Web)"/>
    <w:basedOn w:val="1"/>
    <w:unhideWhenUsed/>
    <w:qFormat/>
    <w:uiPriority w:val="99"/>
    <w:pPr>
      <w:widowControl/>
      <w:spacing w:before="100" w:beforeAutospacing="1" w:after="100" w:afterAutospacing="1"/>
      <w:ind w:firstLine="0" w:firstLineChars="0"/>
    </w:pPr>
    <w:rPr>
      <w:rFonts w:ascii="Times New Roman" w:hAnsi="Times New Roman" w:cs="Times New Roman" w:eastAsiaTheme="minorEastAsia"/>
      <w:kern w:val="0"/>
    </w:rPr>
  </w:style>
  <w:style w:type="paragraph" w:styleId="24">
    <w:name w:val="Title"/>
    <w:basedOn w:val="1"/>
    <w:next w:val="1"/>
    <w:link w:val="41"/>
    <w:qFormat/>
    <w:uiPriority w:val="10"/>
    <w:pPr>
      <w:spacing w:before="240" w:after="60"/>
      <w:jc w:val="center"/>
      <w:outlineLvl w:val="0"/>
    </w:pPr>
    <w:rPr>
      <w:rFonts w:asciiTheme="majorHAnsi" w:hAnsiTheme="majorHAnsi" w:eastAsiaTheme="majorEastAsia" w:cstheme="majorBidi"/>
      <w:b/>
      <w:bCs/>
      <w:sz w:val="32"/>
      <w:szCs w:val="32"/>
    </w:rPr>
  </w:style>
  <w:style w:type="paragraph" w:styleId="25">
    <w:name w:val="annotation subject"/>
    <w:basedOn w:val="10"/>
    <w:next w:val="10"/>
    <w:link w:val="47"/>
    <w:semiHidden/>
    <w:unhideWhenUsed/>
    <w:qFormat/>
    <w:uiPriority w:val="99"/>
    <w:rPr>
      <w:b/>
      <w:bCs/>
    </w:r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page number"/>
    <w:basedOn w:val="28"/>
    <w:semiHidden/>
    <w:unhideWhenUsed/>
    <w:qFormat/>
    <w:uiPriority w:val="99"/>
  </w:style>
  <w:style w:type="character" w:styleId="30">
    <w:name w:val="FollowedHyperlink"/>
    <w:basedOn w:val="28"/>
    <w:semiHidden/>
    <w:unhideWhenUsed/>
    <w:qFormat/>
    <w:uiPriority w:val="99"/>
    <w:rPr>
      <w:color w:val="800080" w:themeColor="followedHyperlink"/>
      <w:u w:val="single"/>
      <w14:textFill>
        <w14:solidFill>
          <w14:schemeClr w14:val="folHlink"/>
        </w14:solidFill>
      </w14:textFill>
    </w:rPr>
  </w:style>
  <w:style w:type="character" w:styleId="31">
    <w:name w:val="Hyperlink"/>
    <w:basedOn w:val="28"/>
    <w:unhideWhenUsed/>
    <w:qFormat/>
    <w:uiPriority w:val="99"/>
    <w:rPr>
      <w:color w:val="0000FF" w:themeColor="hyperlink"/>
      <w:u w:val="single"/>
      <w14:textFill>
        <w14:solidFill>
          <w14:schemeClr w14:val="hlink"/>
        </w14:solidFill>
      </w14:textFill>
    </w:rPr>
  </w:style>
  <w:style w:type="character" w:styleId="32">
    <w:name w:val="annotation reference"/>
    <w:basedOn w:val="28"/>
    <w:semiHidden/>
    <w:unhideWhenUsed/>
    <w:qFormat/>
    <w:uiPriority w:val="99"/>
    <w:rPr>
      <w:sz w:val="21"/>
      <w:szCs w:val="21"/>
    </w:rPr>
  </w:style>
  <w:style w:type="character" w:customStyle="1" w:styleId="33">
    <w:name w:val="页眉 字符"/>
    <w:basedOn w:val="28"/>
    <w:link w:val="16"/>
    <w:qFormat/>
    <w:uiPriority w:val="99"/>
    <w:rPr>
      <w:sz w:val="18"/>
      <w:szCs w:val="18"/>
    </w:rPr>
  </w:style>
  <w:style w:type="character" w:customStyle="1" w:styleId="34">
    <w:name w:val="页脚 字符"/>
    <w:basedOn w:val="28"/>
    <w:link w:val="15"/>
    <w:qFormat/>
    <w:uiPriority w:val="99"/>
    <w:rPr>
      <w:sz w:val="18"/>
      <w:szCs w:val="18"/>
    </w:rPr>
  </w:style>
  <w:style w:type="paragraph" w:styleId="35">
    <w:name w:val="List Paragraph"/>
    <w:basedOn w:val="1"/>
    <w:qFormat/>
    <w:uiPriority w:val="34"/>
    <w:pPr>
      <w:ind w:firstLine="420"/>
    </w:pPr>
  </w:style>
  <w:style w:type="character" w:customStyle="1" w:styleId="36">
    <w:name w:val="批注框文本 字符"/>
    <w:basedOn w:val="28"/>
    <w:link w:val="14"/>
    <w:semiHidden/>
    <w:qFormat/>
    <w:uiPriority w:val="99"/>
    <w:rPr>
      <w:sz w:val="18"/>
      <w:szCs w:val="18"/>
    </w:rPr>
  </w:style>
  <w:style w:type="character" w:customStyle="1" w:styleId="37">
    <w:name w:val="标题 1 字符"/>
    <w:basedOn w:val="28"/>
    <w:link w:val="2"/>
    <w:qFormat/>
    <w:uiPriority w:val="9"/>
    <w:rPr>
      <w:rFonts w:ascii="仿宋" w:hAnsi="仿宋" w:eastAsia="宋体"/>
      <w:b/>
      <w:bCs/>
      <w:kern w:val="44"/>
      <w:sz w:val="32"/>
      <w:szCs w:val="44"/>
    </w:rPr>
  </w:style>
  <w:style w:type="character" w:customStyle="1" w:styleId="38">
    <w:name w:val="标题 2 字符"/>
    <w:basedOn w:val="28"/>
    <w:link w:val="3"/>
    <w:qFormat/>
    <w:uiPriority w:val="9"/>
    <w:rPr>
      <w:rFonts w:ascii="宋体" w:hAnsi="宋体" w:eastAsiaTheme="majorEastAsia" w:cstheme="majorBidi"/>
      <w:b/>
      <w:bCs/>
      <w:kern w:val="2"/>
      <w:sz w:val="30"/>
      <w:szCs w:val="32"/>
    </w:rPr>
  </w:style>
  <w:style w:type="character" w:customStyle="1" w:styleId="39">
    <w:name w:val="标题 3 字符"/>
    <w:basedOn w:val="28"/>
    <w:link w:val="4"/>
    <w:qFormat/>
    <w:uiPriority w:val="9"/>
    <w:rPr>
      <w:rFonts w:ascii="仿宋" w:hAnsi="仿宋" w:eastAsia="宋体"/>
      <w:b/>
      <w:bCs/>
      <w:kern w:val="2"/>
      <w:sz w:val="24"/>
      <w:szCs w:val="32"/>
    </w:rPr>
  </w:style>
  <w:style w:type="paragraph" w:styleId="40">
    <w:name w:val="No Spacing"/>
    <w:qFormat/>
    <w:uiPriority w:val="1"/>
    <w:pPr>
      <w:widowControl w:val="0"/>
      <w:ind w:firstLine="560" w:firstLineChars="200"/>
    </w:pPr>
    <w:rPr>
      <w:rFonts w:ascii="仿宋" w:hAnsi="仿宋" w:eastAsia="仿宋" w:cstheme="minorBidi"/>
      <w:kern w:val="2"/>
      <w:sz w:val="28"/>
      <w:szCs w:val="24"/>
      <w:lang w:val="en-US" w:eastAsia="zh-CN" w:bidi="ar-SA"/>
    </w:rPr>
  </w:style>
  <w:style w:type="character" w:customStyle="1" w:styleId="41">
    <w:name w:val="标题 字符"/>
    <w:basedOn w:val="28"/>
    <w:link w:val="24"/>
    <w:qFormat/>
    <w:uiPriority w:val="10"/>
    <w:rPr>
      <w:rFonts w:asciiTheme="majorHAnsi" w:hAnsiTheme="majorHAnsi" w:eastAsiaTheme="majorEastAsia" w:cstheme="majorBidi"/>
      <w:b/>
      <w:bCs/>
      <w:sz w:val="32"/>
      <w:szCs w:val="32"/>
    </w:rPr>
  </w:style>
  <w:style w:type="character" w:customStyle="1" w:styleId="42">
    <w:name w:val="标题 4 字符"/>
    <w:basedOn w:val="28"/>
    <w:link w:val="5"/>
    <w:uiPriority w:val="9"/>
    <w:rPr>
      <w:rFonts w:asciiTheme="majorHAnsi" w:hAnsiTheme="majorHAnsi" w:eastAsiaTheme="majorEastAsia" w:cstheme="majorBidi"/>
      <w:bCs/>
      <w:kern w:val="2"/>
      <w:sz w:val="24"/>
      <w:szCs w:val="28"/>
    </w:rPr>
  </w:style>
  <w:style w:type="character" w:customStyle="1" w:styleId="43">
    <w:name w:val="标题 5 字符"/>
    <w:basedOn w:val="28"/>
    <w:link w:val="6"/>
    <w:qFormat/>
    <w:uiPriority w:val="9"/>
    <w:rPr>
      <w:rFonts w:ascii="仿宋" w:hAnsi="仿宋" w:eastAsia="仿宋"/>
      <w:b/>
      <w:bCs/>
      <w:kern w:val="2"/>
      <w:sz w:val="24"/>
      <w:szCs w:val="28"/>
    </w:rPr>
  </w:style>
  <w:style w:type="character" w:customStyle="1" w:styleId="44">
    <w:name w:val="标题 6 字符"/>
    <w:basedOn w:val="28"/>
    <w:link w:val="7"/>
    <w:qFormat/>
    <w:uiPriority w:val="9"/>
    <w:rPr>
      <w:rFonts w:asciiTheme="majorHAnsi" w:hAnsiTheme="majorHAnsi" w:eastAsiaTheme="majorEastAsia" w:cstheme="majorBidi"/>
      <w:b/>
      <w:bCs/>
      <w:sz w:val="24"/>
      <w:szCs w:val="24"/>
    </w:rPr>
  </w:style>
  <w:style w:type="character" w:customStyle="1" w:styleId="45">
    <w:name w:val="未处理的提及1"/>
    <w:basedOn w:val="28"/>
    <w:semiHidden/>
    <w:unhideWhenUsed/>
    <w:uiPriority w:val="99"/>
    <w:rPr>
      <w:color w:val="605E5C"/>
      <w:shd w:val="clear" w:color="auto" w:fill="E1DFDD"/>
    </w:rPr>
  </w:style>
  <w:style w:type="character" w:customStyle="1" w:styleId="46">
    <w:name w:val="批注文字 字符"/>
    <w:basedOn w:val="28"/>
    <w:link w:val="10"/>
    <w:semiHidden/>
    <w:uiPriority w:val="99"/>
    <w:rPr>
      <w:rFonts w:ascii="仿宋" w:hAnsi="仿宋" w:eastAsia="仿宋"/>
      <w:kern w:val="2"/>
      <w:sz w:val="28"/>
      <w:szCs w:val="24"/>
    </w:rPr>
  </w:style>
  <w:style w:type="character" w:customStyle="1" w:styleId="47">
    <w:name w:val="批注主题 字符"/>
    <w:basedOn w:val="46"/>
    <w:link w:val="25"/>
    <w:semiHidden/>
    <w:uiPriority w:val="99"/>
    <w:rPr>
      <w:rFonts w:ascii="仿宋" w:hAnsi="仿宋" w:eastAsia="仿宋"/>
      <w:b/>
      <w:bCs/>
      <w:kern w:val="2"/>
      <w:sz w:val="28"/>
      <w:szCs w:val="24"/>
    </w:rPr>
  </w:style>
  <w:style w:type="character" w:customStyle="1" w:styleId="48">
    <w:name w:val="未处理的提及2"/>
    <w:basedOn w:val="28"/>
    <w:semiHidden/>
    <w:unhideWhenUsed/>
    <w:qFormat/>
    <w:uiPriority w:val="99"/>
    <w:rPr>
      <w:color w:val="605E5C"/>
      <w:shd w:val="clear" w:color="auto" w:fill="E1DFDD"/>
    </w:rPr>
  </w:style>
  <w:style w:type="paragraph" w:customStyle="1" w:styleId="49">
    <w:name w:val="TOC 标题1"/>
    <w:basedOn w:val="2"/>
    <w:next w:val="1"/>
    <w:unhideWhenUsed/>
    <w:qFormat/>
    <w:uiPriority w:val="39"/>
    <w:pPr>
      <w:widowControl/>
      <w:spacing w:before="240" w:line="259" w:lineRule="auto"/>
      <w:outlineLvl w:val="9"/>
    </w:pPr>
    <w:rPr>
      <w:rFonts w:asciiTheme="majorHAnsi" w:hAnsiTheme="majorHAnsi" w:eastAsiaTheme="majorEastAsia" w:cstheme="majorBidi"/>
      <w:b w:val="0"/>
      <w:bCs w:val="0"/>
      <w:color w:val="376092" w:themeColor="accent1" w:themeShade="BF"/>
      <w:kern w:val="0"/>
      <w:szCs w:val="32"/>
    </w:rPr>
  </w:style>
  <w:style w:type="paragraph" w:customStyle="1" w:styleId="50">
    <w:name w:val="Revision"/>
    <w:hidden/>
    <w:semiHidden/>
    <w:qFormat/>
    <w:uiPriority w:val="99"/>
    <w:rPr>
      <w:rFonts w:ascii="仿宋" w:hAnsi="仿宋" w:eastAsia="仿宋" w:cstheme="minorBidi"/>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3" Type="http://schemas.openxmlformats.org/officeDocument/2006/relationships/fontTable" Target="fontTable.xml"/><Relationship Id="rId42" Type="http://schemas.openxmlformats.org/officeDocument/2006/relationships/customXml" Target="../customXml/item2.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26A9E8-F941-403C-A728-CE3CAC66A864}">
  <ds:schemaRefs/>
</ds:datastoreItem>
</file>

<file path=docProps/app.xml><?xml version="1.0" encoding="utf-8"?>
<Properties xmlns="http://schemas.openxmlformats.org/officeDocument/2006/extended-properties" xmlns:vt="http://schemas.openxmlformats.org/officeDocument/2006/docPropsVTypes">
  <Template>Normal.dotm</Template>
  <Pages>19</Pages>
  <Words>745</Words>
  <Characters>4248</Characters>
  <Lines>35</Lines>
  <Paragraphs>9</Paragraphs>
  <TotalTime>19</TotalTime>
  <ScaleCrop>false</ScaleCrop>
  <LinksUpToDate>false</LinksUpToDate>
  <CharactersWithSpaces>4984</CharactersWithSpaces>
  <Application>WPS Office_11.1.0.9339_F1E327BC-269C-435d-A152-05C5408002CA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2020-01-29T08:31:00Z</dcterms:created>
  <dc:creator>梦彧</dc:creator>
  <cp:lastModifiedBy>MintGreen</cp:lastModifiedBy>
  <cp:lastPrinted>2019-09-29T03:12:00Z</cp:lastPrinted>
  <dcterms:modified xsi:type="dcterms:W3CDTF">2020-02-02T10:23:47Z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2052-11.1.0.9339</vt:lpwstr>
  </property>
</Properties>
</file>